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  <w:ind w:hanging="0" w:left="-567" w:right="0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Аннотация</w:t>
      </w:r>
    </w:p>
    <w:p>
      <w:pPr>
        <w:pStyle w:val="style26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к рабочей программе по развитию речи</w:t>
      </w:r>
    </w:p>
    <w:p>
      <w:pPr>
        <w:pStyle w:val="style26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для детей с ограниченными возможностями здоровья </w:t>
      </w:r>
    </w:p>
    <w:p>
      <w:pPr>
        <w:pStyle w:val="style26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3 — 4 лет</w:t>
      </w:r>
    </w:p>
    <w:p>
      <w:pPr>
        <w:pStyle w:val="style26"/>
        <w:ind w:hanging="0" w:left="-567" w:right="0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center"/>
      </w:pPr>
      <w:r>
        <w:rPr>
          <w:rFonts w:cs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Настоящая рабочая программа составлена на основе 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кохлеарной имплантации)» (ФГОС ДО) (ФОП ДО) для работы с детьми дошкольн</w:t>
      </w:r>
      <w:r>
        <w:rPr>
          <w:rFonts w:cs="Times New Roman"/>
          <w:sz w:val="28"/>
          <w:szCs w:val="28"/>
        </w:rPr>
        <w:t>ых групп</w:t>
      </w:r>
      <w:r>
        <w:rPr>
          <w:rFonts w:cs="Times New Roman"/>
          <w:sz w:val="28"/>
          <w:szCs w:val="28"/>
        </w:rPr>
        <w:t xml:space="preserve"> ГОБОУ «АШИ № 4» на 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– 202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учебный год </w:t>
      </w:r>
      <w:r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«Программы воспитания Государственного областного бюджетного общеобразовательного учреждения «АШИ № 4» на уровне дошкольного образования».</w:t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Рабочая программа рассчитана на один год обучения и содержит необходимый материал для организации учебно-воспитательного процесса по развитию речи (одно фронтальное занятие и одна речевая игра в неделю, </w:t>
      </w:r>
      <w:bookmarkStart w:id="0" w:name="_GoBack"/>
      <w:bookmarkEnd w:id="0"/>
      <w:r>
        <w:rPr>
          <w:sz w:val="28"/>
          <w:szCs w:val="28"/>
        </w:rPr>
        <w:t xml:space="preserve">продолжительность каждого 15 минут) детей младшего дошкольного возраста (3-4 лет) </w:t>
      </w:r>
      <w:r>
        <w:rPr>
          <w:sz w:val="28"/>
          <w:szCs w:val="28"/>
        </w:rPr>
        <w:t>с ОВЗ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Рабочая программа включает два раздела: целевой и содержательный.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дошкольниками 3-4 лет, определяет её цели,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>. Целевой раздел содержит также планируемые результаты её освоения дошкольниками в виде целевых ориентиров, представляющих собой социально-нормативные возрастные характеристики возможных достижений, и выступающих основаниями преемственности дошкольного и начального общего образования.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Целевые ориентиры: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знает названия основных частей тела, их функции; обувается и раздевается, расстёгивает пуговицы; моет руки, правильно держит ложку, пьёт из кружки; владеет доступными возрасту навыками самообслуживания, культуры приёма пищи;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умеет ориентироваться в пространстве зала, бегать, ходить, не наталкиваясь на других детей;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проявляет желание играть в совместные подвижные игры;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проявляет интерес к игровым действиям сверстников, с интересом рассматривает картинки, иллюстрации, демонстрации действий с предметами во время обыгрывания педагогом;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проявляет интерес к окружающему миру природы, участвует в сезонных наблюдениях, принимает участие в продуктивной деятельности (рисование, лепка, конструирование) с помощью взрослого;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может по просьбе взрослого или по собственной инициативе подражать речи взрослых в доступной форме (артикулирование, воспроизведение звуков и слогов, лепетных и усечённых слов, контура слов);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или после напоминания взрослого соблюдает элементарные правила поведения во время еды, умывания;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или по напоминанию говорит «спасибо», «привет», «пока» (в семье, в группе);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проявляет желание самостоятельно подбирать игрушки, использовать предметы-заместители;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сооружает элементарные постройки по образцу;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ориентируется в помещении группы и участка детского сада;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знает свое имя, свой пол, имена членов своей семьи;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узнает и называет некоторых домашних и диких животных;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различает некоторые овощи, фрукты (1-2 вида);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различает некоторые деревья ближайшего окружения (1-2 вида);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подкладывает таблички с написанными словами и фразами к предметам, картинкам; проговаривает их; соотносит предмет – картинка – табличка; понимает и выполняет действия по устной и письменной инструкции в соответствии с тематикой;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умеет правильно надевать и снимать наушники, говорить в микрофон; правильно пользоваться аппаратурой коллективного пользования;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различает и опознаёт на слух знакомые слова, словосочетания и разнообразные фразы (со стационарной звукоусиливающей аппаратурой, с индивидуальным слуховым аппаратом и без него, </w:t>
      </w:r>
      <w:r>
        <w:rPr>
          <w:rFonts w:ascii="Times New Roman" w:hAnsi="Times New Roman"/>
          <w:sz w:val="28"/>
          <w:szCs w:val="28"/>
        </w:rPr>
        <w:t>с кохлеарным имплантом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произносит слова слитно, в естественном темпе, с соблюдением словесного ударения, норм орфоэпии и звуко-слогового состава с учётом индивидуальных особенностей; сопряжённо и отражённо произносит знакомый речевой материал, по возможности выражая разные интонации.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направлена </w:t>
      </w:r>
      <w:r>
        <w:rPr>
          <w:rFonts w:ascii="Times New Roman" w:hAnsi="Times New Roman"/>
          <w:sz w:val="28"/>
          <w:szCs w:val="28"/>
        </w:rPr>
        <w:t xml:space="preserve">на разностороннее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детей, слухоречевое развитие, коррекцию их недостатков в физическом и психическом развитии, а также профилактику нарушений.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6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психолого-педагогического изучения ребёнка с целью уточнения состояния слуха, речи и интеллекта;</w:t>
      </w:r>
    </w:p>
    <w:p>
      <w:pPr>
        <w:pStyle w:val="style26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глухих, слабослышащих  детей, в том числе их эмоционального благополучия;</w:t>
      </w:r>
    </w:p>
    <w:p>
      <w:pPr>
        <w:pStyle w:val="style26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создания благоприятных условий развития глухих, слабослышащих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объединения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 и общества;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формирования общей культуры личности глухих и слабослышащих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обогащения общего и речевого развития, формирования устной речи и развития слухового восприятия;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style30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обеспечения преемственности дошкольного и начального общего образования.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дошкольников в образовательной области: </w:t>
      </w:r>
    </w:p>
    <w:p>
      <w:pPr>
        <w:pStyle w:val="style26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>
      <w:pPr>
        <w:pStyle w:val="style26"/>
        <w:ind w:firstLine="36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В речевое развитие входит раздел: развитие речи, включая приобщение к художественной литературе. В рабочей программе указаны примерные темы занятий и примерные фразы для специальной отработки. 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содержательный раздел входит каледарно-тематическое планирование и перечень учебно-методических материалов реализации рабочей программы.</w:t>
      </w:r>
    </w:p>
    <w:p>
      <w:pPr>
        <w:pStyle w:val="style26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Завершается Программа перечнем литературных источников.</w:t>
      </w:r>
    </w:p>
    <w:p>
      <w:pPr>
        <w:pStyle w:val="style0"/>
      </w:pPr>
      <w:r>
        <w:rPr>
          <w:rFonts w:ascii="Liberation Serif" w:cs="Mangal" w:eastAsia="Lucida Sans Unicode" w:hAnsi="Liberation Serif"/>
          <w:lang w:bidi="hi-IN" w:eastAsia="zh-CN"/>
        </w:rPr>
      </w:r>
    </w:p>
    <w:p>
      <w:pPr>
        <w:pStyle w:val="style26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53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87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59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31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03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75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47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19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5913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200" w:before="0" w:line="276" w:lineRule="auto"/>
      <w:contextualSpacing w:val="false"/>
    </w:pPr>
    <w:rPr>
      <w:rFonts w:ascii="Times New Roman" w:cs="Tahoma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rFonts w:cs="Wingdings"/>
    </w:rPr>
  </w:style>
  <w:style w:styleId="style20" w:type="character">
    <w:name w:val="ListLabel 4"/>
    <w:next w:val="style20"/>
    <w:rPr>
      <w:rFonts w:cs="OpenSymbol" w:eastAsia="Times New Roman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widowControl w:val="false"/>
      <w:suppressAutoHyphens w:val="true"/>
      <w:spacing w:after="140" w:before="0" w:line="288" w:lineRule="auto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No Spacing"/>
    <w:next w:val="style26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7" w:type="paragraph">
    <w:name w:val="Содержимое таблицы"/>
    <w:basedOn w:val="style0"/>
    <w:next w:val="style27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8" w:type="paragraph">
    <w:name w:val="Без интервала1"/>
    <w:next w:val="style28"/>
    <w:pPr>
      <w:widowControl/>
      <w:tabs/>
      <w:suppressAutoHyphens w:val="true"/>
      <w:spacing w:after="0" w:before="0" w:line="100" w:lineRule="atLeast"/>
      <w:contextualSpacing w:val="false"/>
    </w:pPr>
    <w:rPr>
      <w:rFonts w:ascii="Liberation Serif" w:cs="Mangal" w:eastAsia="Times New Roman" w:hAnsi="Liberation Serif"/>
      <w:color w:val="auto"/>
      <w:sz w:val="22"/>
      <w:szCs w:val="22"/>
      <w:lang w:bidi="hi-IN" w:eastAsia="zh-CN" w:val="ru-RU"/>
    </w:rPr>
  </w:style>
  <w:style w:styleId="style29" w:type="paragraph">
    <w:name w:val="Normal (Web)"/>
    <w:basedOn w:val="style0"/>
    <w:next w:val="style29"/>
    <w:pPr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0" w:type="paragraph">
    <w:name w:val="Стиль мой"/>
    <w:basedOn w:val="style0"/>
    <w:next w:val="style30"/>
    <w:pPr>
      <w:suppressAutoHyphens w:val="true"/>
      <w:spacing w:line="100" w:lineRule="atLeast"/>
      <w:ind w:firstLine="709" w:left="0" w:right="0"/>
      <w:jc w:val="both"/>
    </w:pPr>
    <w:rPr>
      <w:rFonts w:ascii="Times New Roman" w:cs="Times New Roman" w:eastAsia="Arial Unicode MS" w:hAnsi="Times New Roman"/>
      <w:color w:val="00000A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2020-12-17T13:08:00.00Z</dcterms:created>
  <dc:creator>пкк</dc:creator>
  <cp:lastModifiedBy>1</cp:lastModifiedBy>
  <dcterms:modified xsi:type="dcterms:W3CDTF">2022-09-06T09:44:00.00Z</dcterms:modified>
  <cp:revision>87</cp:revision>
</cp:coreProperties>
</file>