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2"/>
        <w:ind w:hanging="0" w:left="-567" w:right="0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Аннотация</w:t>
      </w:r>
    </w:p>
    <w:p>
      <w:pPr>
        <w:pStyle w:val="style32"/>
        <w:ind w:hanging="0" w:left="-567" w:right="0"/>
        <w:jc w:val="center"/>
      </w:pPr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 xml:space="preserve">к рабочей программе по формированию элементарных математических представлений детей с ограниченными возможностями здоровья </w:t>
      </w:r>
    </w:p>
    <w:p>
      <w:pPr>
        <w:pStyle w:val="style32"/>
        <w:ind w:hanging="0" w:left="-567" w:right="0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fill="FFFFFF" w:val="clear"/>
          <w:lang w:eastAsia="ar-SA"/>
        </w:rPr>
        <w:t>младшего дошкольного возраста 3-4 лет</w:t>
      </w:r>
    </w:p>
    <w:p>
      <w:pPr>
        <w:pStyle w:val="style32"/>
        <w:ind w:hanging="0" w:left="-567" w:right="0"/>
        <w:jc w:val="center"/>
      </w:pPr>
      <w:r>
        <w:rPr/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center"/>
      </w:pPr>
      <w:r>
        <w:rPr/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both"/>
      </w:pPr>
      <w:r>
        <w:rPr>
          <w:rFonts w:cs="Times New Roman"/>
          <w:sz w:val="28"/>
          <w:szCs w:val="28"/>
        </w:rPr>
        <w:t xml:space="preserve">Настоящая рабочая программа составлена на основе </w:t>
      </w:r>
      <w:bookmarkStart w:id="1" w:name="__DdeLink__11228_1362277276"/>
      <w:r>
        <w:rPr>
          <w:rFonts w:cs="Times New Roman"/>
          <w:sz w:val="28"/>
          <w:szCs w:val="28"/>
        </w:rPr>
        <w:t>«Адаптированной основной образовательной программы дошкольного образования для детей с ограниченными возможностями здоровья (глухих, слабослышащих, позднооглохших и перенесших операцию по кохлеарной имплантации)» (ФГОС ДО) (ФОП ДО)</w:t>
      </w:r>
      <w:bookmarkEnd w:id="1"/>
      <w:r>
        <w:rPr>
          <w:rFonts w:cs="Times New Roman"/>
          <w:sz w:val="28"/>
          <w:szCs w:val="28"/>
        </w:rPr>
        <w:t xml:space="preserve"> и «Программы воспитания государственного областного бюджетного образовательного учреждения «АШИ № 4» на уровне дошкольного образования» для работы с детьми дошкольных групп ГОБОУ «АШИ № 4» на 2023 – 2024 учебный год. </w:t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both"/>
      </w:pPr>
      <w:r>
        <w:rPr>
          <w:sz w:val="28"/>
          <w:szCs w:val="28"/>
        </w:rPr>
        <w:t>Рабочая программа рассчитана на один год обучения и содержит необходимый материал для организации учебно-воспитательного процесса по формированию элементарных математических представлений (одно фронтальное занятие и одна познавательная игра в неделю, продолжительностью 15 минут) детей младшего дошкольного возраста с ОВЗ (3-4 лет)</w:t>
      </w:r>
      <w:r>
        <w:rPr>
          <w:rFonts w:cs="Times New Roman"/>
          <w:sz w:val="28"/>
          <w:szCs w:val="28"/>
        </w:rPr>
        <w:t xml:space="preserve">.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Рабочая программа включает два раздела: </w:t>
      </w:r>
      <w:r>
        <w:rPr>
          <w:rFonts w:ascii="Times New Roman" w:hAnsi="Times New Roman"/>
          <w:b/>
          <w:sz w:val="28"/>
          <w:szCs w:val="28"/>
        </w:rPr>
        <w:t xml:space="preserve">целевой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содержательный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Целевой раздел содержит пояснительную записку, планируемые результаты </w:t>
      </w:r>
      <w:r>
        <w:rPr>
          <w:rFonts w:ascii="Times New Roman" w:hAnsi="Times New Roman"/>
          <w:spacing w:val="-1"/>
          <w:sz w:val="28"/>
          <w:szCs w:val="28"/>
        </w:rPr>
        <w:t>освоения Программы  дошкольниками, определяет её цели,  задачи, принципы и подходы к формированию</w:t>
      </w:r>
      <w:r>
        <w:rPr>
          <w:rFonts w:ascii="Times New Roman" w:hAnsi="Times New Roman"/>
          <w:sz w:val="28"/>
          <w:szCs w:val="28"/>
        </w:rPr>
        <w:t>. Целевой раздел содержит планируемые результаты её освоения детьми в виде целевых ориентиров, представляющих собой социально-нормативные возрастные характеристики возможных достижений, и выступают основаниями преемственности дошкольного и начального общего образования.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b/>
          <w:sz w:val="28"/>
          <w:szCs w:val="28"/>
        </w:rPr>
        <w:t>Целевые ориентиры:</w:t>
      </w:r>
    </w:p>
    <w:p>
      <w:pPr>
        <w:pStyle w:val="style0"/>
        <w:ind w:hanging="0" w:left="-567" w:right="0"/>
        <w:jc w:val="both"/>
      </w:pPr>
      <w:r>
        <w:rPr>
          <w:sz w:val="28"/>
          <w:szCs w:val="28"/>
        </w:rPr>
        <w:t xml:space="preserve">- знает названия основных частей тела, их функции; обувается и раздевается, расстёгивает пуговицы; моет руки, правильно держит ложку, пьёт из кружки; владеет доступными возрасту навыками самообслуживания, культуры приёма пищи; </w:t>
      </w:r>
    </w:p>
    <w:p>
      <w:pPr>
        <w:pStyle w:val="style0"/>
        <w:ind w:hanging="0" w:left="-567" w:right="0"/>
        <w:jc w:val="both"/>
      </w:pPr>
      <w:r>
        <w:rPr>
          <w:sz w:val="28"/>
          <w:szCs w:val="28"/>
        </w:rPr>
        <w:t xml:space="preserve">-  умеет ориентироваться в пространстве зала, бегать, ходить, не наталкиваясь на других детей;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проявляет желание играть в совместные подвижные игры;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проявляет интерес к игровым действиям сверстников, с интересом рассматривает картинки, иллюстрации, демонстрации действий с предметами во время обыгрывания педагогом;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проявляет интерес к окружающему миру природы, участвует в сезонных наблюдениях, принимает участие в продуктивной деятельности (рисование, лепка, конструирование) с помощью взрослого;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может по просьбе взрослого или по собственной инициативе подражать речи взрослых в доступной форме (артикулирование, воспроизведение звуков и слогов, лепетных и усечённых слов, контура слов);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самостоятельно или после напоминания взрослого соблюдает элементарные правила поведения во время еды, умывания;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самостоятельно или по напоминанию говорит «спасибо», «привет», «пока» (в семье, в группе);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проявляет желание самостоятельно подбирать игрушки, использовать предметы-заместители;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сооружает элементарные постройки по образцу;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ориентируется в помещении группы и участка детского сада;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знает свое имя, свой пол, имена членов своей семьи;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узнает и называет некоторых домашних и диких животных;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-  различает некоторые овощи, фрукты (1-2 вида);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различает некоторые деревья ближайшего окружения (1-2 вида);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подкладывает таблички с написанными словами и фразами к предметам, картинкам; проговаривает их; соотносит предмет – картинка – табличка; понимает и выполняет действия по устной и письменной инструкции в соответствии с тематикой;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умеет правильно надевать и снимать наушники, говорить в микрофон; правильно пользоваться аппаратурой коллективного пользования;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различает и опознаёт на слух знакомые слова, словосочетания и разнообразные фразы (со стационарной звукоусиливающей аппаратурой, с индивидуальным слуховым аппаратом и без него, с кохлеарным имплантом);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-  самостоятельно произносит слова слитно, в естественном темпе, с соблюдением словесного ударения, норм орфоэпии и звуко-слогового состава с учётом индивидуальных особенностей; сопряжённо и отражённо произносит знакомый речевой материал, по возможности выражая разные интонации.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 xml:space="preserve">направлена </w:t>
      </w:r>
      <w:r>
        <w:rPr>
          <w:rFonts w:ascii="Times New Roman" w:hAnsi="Times New Roman"/>
          <w:sz w:val="28"/>
          <w:szCs w:val="28"/>
        </w:rPr>
        <w:t>на разностороннее развитие детей, слухоречевое развитие, коррекцию их недостатков в физическом и психическом развитии, а также профилактику нарушений.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Программа направлена на решение </w:t>
      </w:r>
      <w:r>
        <w:rPr>
          <w:rFonts w:ascii="Times New Roman" w:hAnsi="Times New Roman"/>
          <w:b/>
          <w:sz w:val="28"/>
          <w:szCs w:val="28"/>
        </w:rPr>
        <w:t>задач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32"/>
        <w:numPr>
          <w:ilvl w:val="0"/>
          <w:numId w:val="2"/>
        </w:numPr>
        <w:tabs/>
        <w:suppressAutoHyphens w:val="true"/>
        <w:ind w:hanging="15" w:left="-567" w:right="0"/>
        <w:jc w:val="both"/>
      </w:pPr>
      <w:r>
        <w:rPr>
          <w:rFonts w:ascii="Times New Roman" w:hAnsi="Times New Roman"/>
          <w:sz w:val="28"/>
          <w:szCs w:val="28"/>
        </w:rPr>
        <w:t>психолого-педагогического изучения ребёнка с целью уточнения состояния слуха, речи и интеллекта;</w:t>
      </w:r>
    </w:p>
    <w:p>
      <w:pPr>
        <w:pStyle w:val="style32"/>
        <w:numPr>
          <w:ilvl w:val="0"/>
          <w:numId w:val="2"/>
        </w:numPr>
        <w:tabs/>
        <w:suppressAutoHyphens w:val="true"/>
        <w:ind w:hanging="15" w:left="-567" w:right="0"/>
        <w:jc w:val="both"/>
      </w:pPr>
      <w:r>
        <w:rPr>
          <w:rFonts w:ascii="Times New Roman" w:hAnsi="Times New Roman"/>
          <w:sz w:val="28"/>
          <w:szCs w:val="28"/>
        </w:rPr>
        <w:t>охраны и укрепления физического и психического здоровья детей с ОВЗ, в том числе их эмоционального благополучия;</w:t>
      </w:r>
    </w:p>
    <w:p>
      <w:pPr>
        <w:pStyle w:val="style32"/>
        <w:numPr>
          <w:ilvl w:val="0"/>
          <w:numId w:val="2"/>
        </w:numPr>
        <w:tabs/>
        <w:suppressAutoHyphens w:val="true"/>
        <w:ind w:hanging="15" w:left="-567" w:right="0"/>
        <w:jc w:val="both"/>
      </w:pPr>
      <w:r>
        <w:rPr>
          <w:rFonts w:ascii="Times New Roman" w:hAnsi="Times New Roman"/>
          <w:sz w:val="28"/>
          <w:szCs w:val="28"/>
        </w:rPr>
        <w:t>обеспечения равных возможностей для полноценного развития каждого  ребёнка в период дошкольного детства, независимо от места жительства, пола, нации, языка, социального статуса, психофизиологических и других особенностей развития;</w:t>
      </w:r>
    </w:p>
    <w:p>
      <w:pPr>
        <w:pStyle w:val="style36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>
      <w:pPr>
        <w:pStyle w:val="style36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объединения обучения и воспитания в целостный образовательный процесс на основе духовно-нравственных, социокультурных ценностей и принятых в обществе правил и норм поведения в интересах человека, семьи и общества;</w:t>
      </w:r>
    </w:p>
    <w:p>
      <w:pPr>
        <w:pStyle w:val="style36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развития предпосылок учебной деятельности;</w:t>
      </w:r>
    </w:p>
    <w:p>
      <w:pPr>
        <w:pStyle w:val="style36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обогащения общего и речевого развития, формирования устной речи и развития слухового восприятия;</w:t>
      </w:r>
    </w:p>
    <w:p>
      <w:pPr>
        <w:pStyle w:val="style36"/>
        <w:numPr>
          <w:ilvl w:val="0"/>
          <w:numId w:val="2"/>
        </w:numPr>
        <w:tabs/>
        <w:spacing w:after="0" w:before="0"/>
        <w:ind w:hanging="15" w:left="-567" w:right="0"/>
        <w:contextualSpacing w:val="false"/>
      </w:pPr>
      <w:r>
        <w:rPr/>
        <w:t>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>
      <w:pPr>
        <w:pStyle w:val="style36"/>
        <w:numPr>
          <w:ilvl w:val="0"/>
          <w:numId w:val="2"/>
        </w:numPr>
        <w:tabs/>
        <w:spacing w:after="0" w:before="0"/>
        <w:ind w:hanging="15" w:left="-567" w:right="0"/>
        <w:contextualSpacing w:val="false"/>
        <w:jc w:val="both"/>
      </w:pPr>
      <w:r>
        <w:rPr>
          <w:b w:val="false"/>
          <w:bCs w:val="false"/>
          <w:sz w:val="28"/>
          <w:szCs w:val="28"/>
        </w:rPr>
        <w:t>обеспечения преемственности дошкольного и начального общего образования.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дошкольников в образовательной области: </w:t>
      </w:r>
    </w:p>
    <w:p>
      <w:pPr>
        <w:pStyle w:val="style32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>
      <w:pPr>
        <w:pStyle w:val="style32"/>
        <w:tabs/>
        <w:ind w:firstLine="17" w:left="-528" w:right="0"/>
        <w:jc w:val="both"/>
      </w:pPr>
      <w:r>
        <w:rPr>
          <w:rFonts w:ascii="Times New Roman" w:hAnsi="Times New Roman"/>
          <w:sz w:val="28"/>
          <w:szCs w:val="28"/>
        </w:rPr>
        <w:t xml:space="preserve">В познавательное развитие входит раздел: </w:t>
      </w:r>
      <w:r>
        <w:rPr>
          <w:rFonts w:ascii="Times New Roman" w:hAnsi="Times New Roman"/>
          <w:b/>
          <w:sz w:val="28"/>
          <w:szCs w:val="28"/>
        </w:rPr>
        <w:t>формирование элементарных математических представлений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 xml:space="preserve">В содержательный раздел входит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и перечень учебно-методических материалов реализации рабочей программы.</w:t>
      </w:r>
    </w:p>
    <w:p>
      <w:pPr>
        <w:pStyle w:val="style32"/>
        <w:ind w:hanging="0" w:left="-567" w:right="0"/>
        <w:jc w:val="both"/>
      </w:pPr>
      <w:r>
        <w:rPr>
          <w:rFonts w:ascii="Times New Roman" w:hAnsi="Times New Roman"/>
          <w:sz w:val="28"/>
          <w:szCs w:val="28"/>
        </w:rPr>
        <w:t>Завершается Программа перечнем литературных источников.</w:t>
      </w:r>
    </w:p>
    <w:p>
      <w:pPr>
        <w:pStyle w:val="style0"/>
      </w:pPr>
      <w:r>
        <w:rPr/>
      </w:r>
    </w:p>
    <w:p>
      <w:pPr>
        <w:pStyle w:val="style32"/>
        <w:jc w:val="both"/>
      </w:pPr>
      <w:r>
        <w:rPr/>
      </w:r>
    </w:p>
    <w:p>
      <w:pPr>
        <w:pStyle w:val="style32"/>
        <w:jc w:val="both"/>
      </w:pPr>
      <w:r>
        <w:rPr/>
      </w:r>
    </w:p>
    <w:p>
      <w:pPr>
        <w:pStyle w:val="style0"/>
        <w:spacing w:after="0" w:before="0" w:line="100" w:lineRule="atLeast"/>
        <w:ind w:hanging="0" w:left="-567" w:right="0"/>
        <w:contextualSpacing w:val="false"/>
        <w:jc w:val="both"/>
      </w:pPr>
      <w:r>
        <w:rPr/>
      </w:r>
    </w:p>
    <w:sectPr>
      <w:type w:val="nextPage"/>
      <w:pgSz w:h="16838" w:w="11906"/>
      <w:pgMar w:bottom="1134" w:footer="0" w:gutter="0" w:header="0" w:left="1701" w:right="850" w:top="568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53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873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1593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313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033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3753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4473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193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5913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 w:val="false"/>
      <w:tabs/>
      <w:suppressAutoHyphens w:val="true"/>
      <w:spacing w:after="200" w:before="0" w:line="276" w:lineRule="auto"/>
      <w:contextualSpacing w:val="false"/>
    </w:pPr>
    <w:rPr>
      <w:rFonts w:ascii="Times New Roman" w:cs="Tahoma" w:eastAsia="Times New Roman" w:hAnsi="Times New Roman"/>
      <w:color w:val="00000A"/>
      <w:sz w:val="24"/>
      <w:szCs w:val="24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Основной текст Знак"/>
    <w:basedOn w:val="style15"/>
    <w:next w:val="style16"/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17" w:type="character">
    <w:name w:val="ListLabel 1"/>
    <w:next w:val="style17"/>
    <w:rPr>
      <w:rFonts w:cs="Symbol"/>
    </w:rPr>
  </w:style>
  <w:style w:styleId="style18" w:type="character">
    <w:name w:val="ListLabel 2"/>
    <w:next w:val="style18"/>
    <w:rPr>
      <w:rFonts w:cs="Courier New"/>
    </w:rPr>
  </w:style>
  <w:style w:styleId="style19" w:type="character">
    <w:name w:val="ListLabel 3"/>
    <w:next w:val="style19"/>
    <w:rPr>
      <w:rFonts w:cs="Wingdings"/>
    </w:rPr>
  </w:style>
  <w:style w:styleId="style20" w:type="character">
    <w:name w:val="ListLabel 4"/>
    <w:next w:val="style20"/>
    <w:rPr>
      <w:rFonts w:cs="OpenSymbol" w:eastAsia="Times New Roman"/>
    </w:rPr>
  </w:style>
  <w:style w:styleId="style21" w:type="character">
    <w:name w:val="ListLabel 5"/>
    <w:next w:val="style21"/>
    <w:rPr>
      <w:rFonts w:cs="Symbol"/>
    </w:rPr>
  </w:style>
  <w:style w:styleId="style22" w:type="character">
    <w:name w:val="ListLabel 6"/>
    <w:next w:val="style22"/>
    <w:rPr>
      <w:rFonts w:cs="Courier New"/>
    </w:rPr>
  </w:style>
  <w:style w:styleId="style23" w:type="character">
    <w:name w:val="ListLabel 7"/>
    <w:next w:val="style23"/>
    <w:rPr>
      <w:rFonts w:cs="Wingdings"/>
    </w:rPr>
  </w:style>
  <w:style w:styleId="style24" w:type="character">
    <w:name w:val="ListLabel 8"/>
    <w:next w:val="style24"/>
    <w:rPr>
      <w:rFonts w:cs="Symbol"/>
    </w:rPr>
  </w:style>
  <w:style w:styleId="style25" w:type="character">
    <w:name w:val="ListLabel 9"/>
    <w:next w:val="style25"/>
    <w:rPr>
      <w:rFonts w:cs="Courier New"/>
    </w:rPr>
  </w:style>
  <w:style w:styleId="style26" w:type="character">
    <w:name w:val="ListLabel 10"/>
    <w:next w:val="style26"/>
    <w:rPr>
      <w:rFonts w:cs="Wingdings"/>
    </w:rPr>
  </w:style>
  <w:style w:styleId="style27" w:type="paragraph">
    <w:name w:val="Заголовок"/>
    <w:basedOn w:val="style0"/>
    <w:next w:val="style2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widowControl w:val="false"/>
      <w:suppressAutoHyphens w:val="true"/>
      <w:spacing w:after="140" w:before="0" w:line="288" w:lineRule="auto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Mangal"/>
    </w:rPr>
  </w:style>
  <w:style w:styleId="style32" w:type="paragraph">
    <w:name w:val="No Spacing"/>
    <w:next w:val="style32"/>
    <w:pPr>
      <w:widowControl/>
      <w:tabs/>
      <w:suppressAutoHyphens w:val="true"/>
      <w:spacing w:after="0" w:before="0" w:line="100" w:lineRule="atLeast"/>
      <w:contextualSpacing w:val="false"/>
    </w:pPr>
    <w:rPr>
      <w:rFonts w:ascii="Calibri" w:cs="Times New Roman" w:eastAsia="Calibri" w:hAnsi="Calibri"/>
      <w:color w:val="00000A"/>
      <w:sz w:val="22"/>
      <w:szCs w:val="22"/>
      <w:lang w:bidi="ar-SA" w:eastAsia="en-US" w:val="ru-RU"/>
    </w:rPr>
  </w:style>
  <w:style w:styleId="style33" w:type="paragraph">
    <w:name w:val="Содержимое таблицы"/>
    <w:basedOn w:val="style0"/>
    <w:next w:val="style33"/>
    <w:pPr>
      <w:widowControl w:val="false"/>
      <w:suppressLineNumbers/>
      <w:suppressAutoHyphens w:val="true"/>
      <w:spacing w:after="0" w:before="0" w:line="100" w:lineRule="atLeast"/>
      <w:contextualSpacing w:val="false"/>
    </w:pPr>
    <w:rPr>
      <w:rFonts w:ascii="Liberation Serif" w:cs="Mangal" w:eastAsia="Lucida Sans Unicode" w:hAnsi="Liberation Serif"/>
      <w:sz w:val="24"/>
      <w:szCs w:val="24"/>
      <w:lang w:bidi="hi-IN" w:eastAsia="zh-CN"/>
    </w:rPr>
  </w:style>
  <w:style w:styleId="style34" w:type="paragraph">
    <w:name w:val="Без интервала1"/>
    <w:next w:val="style34"/>
    <w:pPr>
      <w:widowControl/>
      <w:tabs/>
      <w:suppressAutoHyphens w:val="true"/>
      <w:spacing w:after="0" w:before="0" w:line="100" w:lineRule="atLeast"/>
      <w:contextualSpacing w:val="false"/>
    </w:pPr>
    <w:rPr>
      <w:rFonts w:ascii="Liberation Serif" w:cs="Mangal" w:eastAsia="Times New Roman" w:hAnsi="Liberation Serif"/>
      <w:color w:val="00000A"/>
      <w:sz w:val="22"/>
      <w:szCs w:val="22"/>
      <w:lang w:bidi="hi-IN" w:eastAsia="zh-CN" w:val="ru-RU"/>
    </w:rPr>
  </w:style>
  <w:style w:styleId="style35" w:type="paragraph">
    <w:name w:val="Normal (Web)"/>
    <w:basedOn w:val="style0"/>
    <w:next w:val="style35"/>
    <w:pPr>
      <w:spacing w:after="119" w:before="28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ru-RU"/>
    </w:rPr>
  </w:style>
  <w:style w:styleId="style36" w:type="paragraph">
    <w:name w:val="Стиль мой"/>
    <w:basedOn w:val="style0"/>
    <w:next w:val="style36"/>
    <w:pPr>
      <w:suppressAutoHyphens w:val="true"/>
      <w:spacing w:line="100" w:lineRule="atLeast"/>
      <w:ind w:firstLine="709" w:left="0" w:right="0"/>
      <w:jc w:val="both"/>
    </w:pPr>
    <w:rPr>
      <w:rFonts w:ascii="Times New Roman" w:cs="Times New Roman" w:eastAsia="Arial Unicode MS" w:hAnsi="Times New Roman"/>
      <w:color w:val="00000A"/>
      <w:sz w:val="28"/>
      <w:szCs w:val="28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2020-12-17T13:08:00.00Z</dcterms:created>
  <dc:creator>пкк</dc:creator>
  <cp:lastModifiedBy>пкк</cp:lastModifiedBy>
  <dcterms:modified xsi:type="dcterms:W3CDTF">2022-09-03T05:44:00.00Z</dcterms:modified>
  <cp:revision>89</cp:revision>
</cp:coreProperties>
</file>