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8з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8з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-Адаптированной основной образовательной программы основного общего образования </w:t>
      </w:r>
      <w:r>
        <w:rPr>
          <w:rFonts w:eastAsia="Times New Roman" w:cs="Times New Roman" w:ascii="Times New Roman" w:hAnsi="Times New Roman"/>
          <w:color w:val="C9211E"/>
          <w:sz w:val="28"/>
          <w:szCs w:val="28"/>
        </w:rPr>
        <w:t>обучающихся с тяжёлыми нарушениями речи, вариант 5.2 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 для обучающимся с нарушением  слуха. В программе представлены  цель и коррекционные задачи, базовые положения  обучения английскому языку слабослышащих, позднооглохших и кохлеарно  имплантированных обучающихся,  определено содержание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heading=h.1fob9te"/>
      <w:bookmarkEnd w:id="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 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обучающихся с нарушениями слуха строится на основе следующих  базовых положений.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2" w:name="_heading=h.3znysh7"/>
      <w:bookmarkEnd w:id="2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и  кохлеарно имплантированных обучающихся. В рамках предлагаемого курса решается ряд общеобразовательных задач: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элементарных коммуникативных навыков на иностранном языке;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речевого поведения на иностранном языке: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диалогической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монологической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культуре страны изучаемого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нарушениями слуха решаются следующие коррекционные 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 представлений об окружающем мире;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развитие английской речи в связи с организованной предметно-практической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деят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 «Иностранный (английский) язык», неразрывно связан с дисциплинами 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часов, отведённых на изучение предмета в 8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8 класс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III  год обучения иностранному языку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 1.  Природа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Погода.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Мир животных и растений.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Охрана окружающей среды.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/there are,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местоимениями some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a lot of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в утвердительных предложениях для описание природных явлений и погоды: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a lot of snow in winter;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конструкция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местоимениями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some/any;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colder, the coldest).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 материал отбирается с учетом тематики общения Раздела 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прилагательные для описания погоды и природных явлений (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rainy, sunny, cloudy, windy…)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диких животных и растений: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wolf, fox, tiger, squirrel,  bear, flower, tree, oak, rose…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дикой природы: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dangerous, strong, large, stripy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recycle paper, not use plastic bags, not throw litter, use water carefully, protect nature…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2. Путешествия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Тема.1 Транспорт.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Поездки на отдых.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Развлечения на отдыхе.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прошедшее простое время с глаголом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to be 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утвердительных, отрицательных , вопросительных предложениях;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How much is this/ how much are they?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уточнения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стоимости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 материал отбирается с учетом тематики общения Раздела 2: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виды городского транспорта: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bus,  tram, metro, tube, taxi;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ситуаций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аэропорту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check in, go through passport control, go to the gates, go to the departures,  flight delay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понадобятся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поездке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passport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suitcase, towel, sunscreen, sunglasses, swimsuit…;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отдыха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water park, go to the beach, go surfing, go downhill skiing, go to theme park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 Профессии и работа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Мир профессий.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Профессии в семье.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Выбор профессии.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to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обязанностей;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to be going to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сообщения о планах на будущее;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оборот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there is/ there are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 рабочего места (повторение);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 материал отбирается с учетом тематики общения Раздела 3: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профессий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: doctor, engineer, driver, pizza maker, vet, programmer, singer…;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профессиями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treat people, treat animals, be good at IT, to cook pizza, work in the office …;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интересов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be keen on music, like cooking, enjoy  playing computer games; take care of pets, play the piano);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ooker, personal computer, printer, white board …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 Праздники и знаменательные даты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Праздники в России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Праздники в Великобритании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Фестивали.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сравнительная  и превосходная степень имен прилагательных в регулярных и нерегулярных формах: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happy, the happiest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It opens…/they close…/What time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….?;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It’s celebrated…, The festival is  held…;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предлоги и порядковые числительные в речевых моделях для обозначения знаменательных дат: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on the 25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of December, on the 8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of March…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 материал отбирается с учетом тематики общения Раздела 4: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: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New Year, Christmas, Women’s Day, Easter…;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праздничных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событий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decorate  the Christmas tree, buy presents, write cards, cook meals, buy chocolate eggs, colour eggs, bake a cake…;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открыток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Happy New Year, Merry Christmas, Happy Easter, I wish you happiness, best wishes, with love.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3dy6vkm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1t3h5sf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4d34og8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строить элементарные логические рассуждения;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7" w:name="_heading=h.2s8eyo1"/>
      <w:bookmarkEnd w:id="7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А1 согласно системе  CEFR (</w:t>
      </w: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результате изучения предмета «Иностранный (английский) язык»  на уровне основного общего образования выпускник научится: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речевой компетенции: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рецептивные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слухозрительное восприятие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1)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понимать инструкции учителя во время урока;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чтение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основное содержание прочитанного текста;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извлекать запрашиваемую информацию;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существенные детали в прочитанном тексте;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восстанавливать последовательность событий;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продуктивные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говорение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обращаться с просьбой и выражать отказ ее выполнить;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речевое поведение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монологическая форма речи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составлять краткие рассказы по изучаемой тематике;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голосовые сообщения в соответствии с тематикой изучаемого раздела;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высказывать свое мнение по содержанию прослушанного или прочитанного;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картинки;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персонажа;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передавать содержание  услышанного или прочитанного   текста;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и записывать фрагменты для коллективного видео блога;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письмо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заполнять пропущенные слова в тексте;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выписывать слова и словосочетания из текста;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дополнять предложения;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картины;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электронные письма по изучаемым темам;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презентации по изучаемым темам;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фонетический уровень языка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корректно произносить предложения с точки зрения их ритмико-интонационных особенностей;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межкультурной компетенции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в речи и письменных текстах полученную информацию: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правилах речевого этикета в формулах вежливости;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организации учебного процесса в Великобритании;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знаменательных датах и их праздновании;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досуге в стране изучаемого языка;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городской жизни в Великобритании;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Британской кухне;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культуре  и безопасности поведения в цифровом пространстве;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личностях в  России и англоязычных странах;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культуры России и страны изучаемого языка;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писателях России и  Великобритании;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культурных стереотипах разных стран.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8 класс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III  год обучения иностранному языку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Природа.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Путешествия.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разные виды транспорта, мои каникулы, аэропорт, гостиницы, куда поехать летом и зимой,  развлечения.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Профессии и работа.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>
      <w:pPr>
        <w:pStyle w:val="Normal"/>
        <w:widowControl w:val="false"/>
        <w:numPr>
          <w:ilvl w:val="0"/>
          <w:numId w:val="9"/>
        </w:numPr>
        <w:tabs>
          <w:tab w:val="clear" w:pos="720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Праздники и знаменательные даты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8" w:name="_heading=h.17dp8vu"/>
      <w:bookmarkEnd w:id="8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lnxbz9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af6"/>
        <w:tblW w:w="1404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1"/>
        <w:gridCol w:w="4520"/>
        <w:gridCol w:w="6740"/>
      </w:tblGrid>
      <w:tr>
        <w:trPr>
          <w:trHeight w:val="976" w:hRule="atLeast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Природа.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0" w:after="160"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Погода.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Мир животных и растений.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Охрана окружающей среды.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погоде;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уметь описывать явления природы;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растениях и животных родного края;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том, как можно охранять природу;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прогноз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записку с рекомендациями, что надеть в соответствии с прогнозом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постер и текст презентации о животном или растении;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рекомендации по охране окружающей среды.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Путешествия.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Транспорт.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Поездки на отдых.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Развлечения на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городском транспорте;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объяснять маршрут от дома до школы;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поездках на каникулы с семьей;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 о занятиях на отдыхе;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маршрут, как доехать на городском транспорте до места встречи;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короткое электронное письмо или открытку о событиях на отдыхе;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алгоритм действий в аэропорту;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делать пост в  социальных сетях или запись в блоге о своем отдыхе.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Профессии и работа.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профессий.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Профессии в семье.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Выбор профессии.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любимой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профессиональные обязанности членов семьи;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составить презентацию о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профессиях будущего;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заполнять анкету о своих интересах для определения подходящей профессии.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4.  Праздники и знаменательные даты.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Праздники в России.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Праздники в Великобритании.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Фестивали.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любимом празднике;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про Рождество;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об известном фестивале;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писать открытку с фестиваля;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или плакат о любимом празднике.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44sinio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 РЕЗУЛЬТАТОВ.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(английский) язык» предполагается осуществление трех видов   контроля: текущий, промежуточный, 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контроля монологической и диалогической форм устной речи осуществляется с учетом  индивидуальных особенностей обучающихся и степени выраженности имеющихся нарушений.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7, 8 классы -  4-5 фраз;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7, 8 классы -  4-5 фраз;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 классы – 2-3 фразы;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«2»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7,8,9,10 класс –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7,8,9,10 классы -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7,8,9,10 классы – 2 реплики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 для проведения текущего 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7,8 классы- не менее 30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7,8 классы- не менее 30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7,8 классы-  менее 30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11" w:name="_heading=h.2jxsxqh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СПЕЦИАЛЬНЫЕ УСЛОВИЯ  РЕАЛИЗАЦИИ ДИСЦИПЛИНЫ «ИНОСТРАННЫЙ (АНГЛИЙСКИЙ) ЯЗЫК )»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 и индивидуальных особенностей слабослышащих обучающихся, обеспечивающей  усвоение  программы дисциплины «Иностранный  (английский) язык».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слабослышащих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слабослышащих детей при преподавании иностранного языка.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Наличие звукоусиливающей аппаратуры коллективного и индивидуального 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учет учебного времени для эффективного усвоения  материала по данной учебной дисциплине.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 средств ИКТ, ассистивных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на занятиях специальных программных средств (например, “Kidspiration maps”),  направленных на развитие коммуникативных навыков на английском языке у обучающихся с ОВЗ.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Необходимо использование интерактивной доски SmartBoard, MimioBoard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9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0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5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2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3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7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b w:val="false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val="fullPage" w:percent="57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37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cc4376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cc4376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cc4376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cc4376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cc437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cc4376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c437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SZLZofE4HSBPcs9gi1wSUG93m1g==">AMUW2mUBIVXtYpAZ/AAKFFVh9pyvU5ZjG8A8RYM2TAY808OhYNjmIJd22ZhiHOXuwMfi7ljAIO7rdVAs1U0UKNNypuxASodOcDLyU4qqxhzE94Pom6QikFXKtYrxxgpH28JpOSswvNSheKXsY/s6Mrl0twMh1EdLzrXfy2SNCauERJrqwfcv30HZjw7Fx2cdzPjZkXZcFnTBHpplcJG1MIApiWXZvEg+QPMMdpj9V8dfU/jz2Ryu8B8L0XmKJHOLgEeiCQmA8olWmiaaetN8TQcGpMYsKyMMvKWT5W+DUW48r9P+9oCCI6wFfJSQfRNGJXBkKi1PtjFKBC5T5nXYAjn95XGmXBwGaQmTg5NcUcWWeqLUbRCI6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LibreOffice/7.5.2.2$Windows_X86_64 LibreOffice_project/53bb9681a964705cf672590721dbc85eb4d0c3a2</Application>
  <AppVersion>15.0000</AppVersion>
  <Pages>22</Pages>
  <Words>3907</Words>
  <Characters>27949</Characters>
  <CharactersWithSpaces>31889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2022-06-05T16:28:00Z</dcterms:created>
  <dc:creator>Tiflo 1</dc:creator>
  <dc:description/>
  <dc:language>ru-RU</dc:language>
  <cp:lastModifiedBy/>
  <dcterms:modified xsi:type="dcterms:W3CDTF">2024-11-01T20:28:56Z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