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Государственное областное бюджетное общеобразовательное учреждение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«Адаптированная  школа-интернат № 4»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bidiVisual w:val="true"/>
        <w:tblW w:w="14338" w:type="dxa"/>
        <w:jc w:val="left"/>
        <w:tblInd w:w="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2"/>
        <w:gridCol w:w="5073"/>
        <w:gridCol w:w="4703"/>
      </w:tblGrid>
      <w:tr>
        <w:trPr>
          <w:trHeight w:val="1819" w:hRule="atLeast"/>
        </w:trPr>
        <w:tc>
          <w:tcPr>
            <w:tcW w:w="456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РАССМОТРЕНО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на заседании МО учителей –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 xml:space="preserve">предметников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протокол № 1 от  20.08.2024г.</w:t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jc w:val="center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СОГЛАСОВАНО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jc w:val="center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заместитель директора по УР Ворожцова И.А.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jc w:val="both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</w:r>
          </w:p>
        </w:tc>
        <w:tc>
          <w:tcPr>
            <w:tcW w:w="470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jc w:val="right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jc w:val="right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Приказом ГОБОУ «АШИ № 4»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jc w:val="right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от 20.08.2024г № 262-од.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rPr>
          <w:rFonts w:ascii="Times New Roman" w:hAnsi="Times New Roman" w:eastAsia="DejaVu Sans;Arial"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kern w:val="2"/>
          <w:sz w:val="28"/>
          <w:szCs w:val="28"/>
          <w:lang w:eastAsia="ar-SA"/>
        </w:rPr>
        <w:t>Рассмотрено на заседании педагогического совета протокол № 1 от 20.08.2024г.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/>
          <w:b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/>
          <w:b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  <w:t xml:space="preserve">Рабочая программа 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  <w:t>по курсу внеурочной деятельности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  <w:t xml:space="preserve">«Занимательный английский» 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  <w:t>6в класс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/>
          <w:b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 w:cs="Calibri"/>
          <w:b/>
          <w:kern w:val="2"/>
          <w:sz w:val="28"/>
          <w:szCs w:val="28"/>
          <w:lang w:eastAsia="ar-SA"/>
        </w:rPr>
      </w:pPr>
      <w:r>
        <w:rPr>
          <w:rFonts w:eastAsia="DejaVu Sans;Arial" w:cs="Calibri" w:ascii="Times New Roman" w:hAnsi="Times New Roman"/>
          <w:b/>
          <w:kern w:val="2"/>
          <w:sz w:val="28"/>
          <w:szCs w:val="28"/>
          <w:lang w:eastAsia="ar-SA"/>
        </w:rPr>
        <w:t>Срок реализации: 2024/2025 учебный год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 w:cs="Calibri"/>
          <w:b/>
          <w:kern w:val="2"/>
          <w:sz w:val="28"/>
          <w:szCs w:val="28"/>
          <w:lang w:eastAsia="ar-SA"/>
        </w:rPr>
      </w:pPr>
      <w:r>
        <w:rPr>
          <w:rFonts w:eastAsia="DejaVu Sans;Arial" w:cs="Calibri" w:ascii="Times New Roman" w:hAnsi="Times New Roman"/>
          <w:b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/>
          <w:b/>
          <w:i/>
          <w:i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b/>
          <w:i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/>
          <w:b/>
          <w:i/>
          <w:i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b/>
          <w:i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exact" w:line="240"/>
        <w:jc w:val="right"/>
        <w:rPr>
          <w:rFonts w:ascii="Times New Roman" w:hAnsi="Times New Roman"/>
          <w:sz w:val="28"/>
          <w:szCs w:val="28"/>
        </w:rPr>
      </w:pPr>
      <w:r>
        <w:rPr>
          <w:rFonts w:eastAsia="DejaVu Sans;Arial" w:ascii="Times New Roman" w:hAnsi="Times New Roman"/>
          <w:b/>
          <w:i/>
          <w:kern w:val="2"/>
          <w:sz w:val="28"/>
          <w:szCs w:val="28"/>
          <w:lang w:eastAsia="ar-SA"/>
        </w:rPr>
        <w:tab/>
      </w:r>
      <w:r>
        <w:rPr>
          <w:rFonts w:eastAsia="DejaVu Sans;Arial" w:cs="DejaVu Sans;Arial" w:ascii="Times New Roman" w:hAnsi="Times New Roman"/>
          <w:kern w:val="2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i/>
          <w:kern w:val="2"/>
          <w:sz w:val="28"/>
          <w:szCs w:val="28"/>
          <w:lang w:eastAsia="ar-SA"/>
        </w:rPr>
        <w:t xml:space="preserve">                                                                                             </w:t>
      </w:r>
      <w:r>
        <w:rPr>
          <w:rFonts w:eastAsia="DejaVu Sans;Arial" w:ascii="Times New Roman" w:hAnsi="Times New Roman"/>
          <w:b/>
          <w:i/>
          <w:kern w:val="2"/>
          <w:sz w:val="28"/>
          <w:szCs w:val="28"/>
          <w:lang w:eastAsia="ar-SA"/>
        </w:rPr>
        <w:t>Составитель:</w:t>
      </w:r>
      <w:r>
        <w:rPr>
          <w:rFonts w:eastAsia="DejaVu Sans;Arial" w:ascii="Times New Roman" w:hAnsi="Times New Roman"/>
          <w:i/>
          <w:kern w:val="2"/>
          <w:sz w:val="28"/>
          <w:szCs w:val="28"/>
          <w:lang w:eastAsia="ar-SA"/>
        </w:rPr>
        <w:t xml:space="preserve">  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eastAsia="ar-SA"/>
        </w:rPr>
        <w:t xml:space="preserve">                                                                                                       </w:t>
        <w:tab/>
        <w:tab/>
        <w:tab/>
        <w:tab/>
        <w:tab/>
        <w:tab/>
        <w:tab/>
        <w:tab/>
        <w:tab/>
        <w:tab/>
        <w:t>Миликова К.А.</w:t>
      </w:r>
    </w:p>
    <w:p>
      <w:pPr>
        <w:pStyle w:val="Normal"/>
        <w:suppressAutoHyphens w:val="true"/>
        <w:ind w:firstLine="567"/>
        <w:jc w:val="center"/>
        <w:rPr>
          <w:rFonts w:eastAsia="DejaVu Sans;Arial" w:cs="Times New Roman"/>
          <w:b/>
          <w:i/>
          <w:i/>
          <w:caps w:val="false"/>
          <w:smallCaps w:val="false"/>
          <w:strike w:val="false"/>
          <w:dstrike w:val="false"/>
          <w:kern w:val="2"/>
          <w:position w:val="0"/>
          <w:sz w:val="24"/>
          <w:sz w:val="24"/>
          <w:u w:val="none"/>
          <w:shd w:fill="auto" w:val="clear"/>
          <w:vertAlign w:val="baseline"/>
          <w:lang w:eastAsia="ar-SA"/>
        </w:rPr>
      </w:pPr>
      <w:r>
        <w:rPr>
          <w:rFonts w:eastAsia="DejaVu Sans;Arial" w:cs="Times New Roman"/>
          <w:b/>
          <w:i/>
          <w:caps w:val="false"/>
          <w:smallCaps w:val="false"/>
          <w:strike w:val="false"/>
          <w:dstrike w:val="false"/>
          <w:kern w:val="2"/>
          <w:position w:val="0"/>
          <w:sz w:val="24"/>
          <w:sz w:val="24"/>
          <w:u w:val="none"/>
          <w:shd w:fill="auto" w:val="clear"/>
          <w:vertAlign w:val="baseline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 w:cs="Times New Roman"/>
          <w:b/>
          <w:i/>
          <w:i/>
          <w:caps w:val="false"/>
          <w:smallCaps w:val="false"/>
          <w:strike w:val="false"/>
          <w:dstrike w:val="false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eastAsia="ar-SA"/>
        </w:rPr>
      </w:pPr>
      <w:r>
        <w:rPr>
          <w:rFonts w:eastAsia="DejaVu Sans;Arial" w:cs="Times New Roman" w:ascii="Times New Roman" w:hAnsi="Times New Roman"/>
          <w:b/>
          <w:i/>
          <w:caps w:val="false"/>
          <w:smallCaps w:val="false"/>
          <w:strike w:val="false"/>
          <w:dstrike w:val="false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 w:cs="Times New Roman"/>
          <w:b/>
          <w:i/>
          <w:i/>
          <w:caps w:val="false"/>
          <w:smallCaps w:val="false"/>
          <w:strike w:val="false"/>
          <w:dstrike w:val="false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eastAsia="ar-SA"/>
        </w:rPr>
      </w:pPr>
      <w:r>
        <w:rPr>
          <w:rFonts w:eastAsia="DejaVu Sans;Arial" w:cs="Times New Roman" w:ascii="Times New Roman" w:hAnsi="Times New Roman"/>
          <w:b/>
          <w:i/>
          <w:caps w:val="false"/>
          <w:smallCaps w:val="false"/>
          <w:strike w:val="false"/>
          <w:dstrike w:val="false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eastAsia="ar-SA"/>
        </w:rPr>
      </w:r>
    </w:p>
    <w:p>
      <w:pPr>
        <w:pStyle w:val="LO-normal"/>
        <w:keepNext w:val="false"/>
        <w:keepLines w:val="false"/>
        <w:widowControl/>
        <w:shd w:val="clear" w:fill="FFFFFF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331" w:before="0" w:after="0"/>
        <w:ind w:left="0" w:right="0" w:hanging="0"/>
        <w:jc w:val="left"/>
        <w:rPr>
          <w:color w:val="C9211E"/>
        </w:rPr>
      </w:pPr>
      <w:r>
        <w:rPr>
          <w:rFonts w:eastAsia="Times New Roman" w:cs="Times New Roman" w:ascii="Times New Roman" w:hAnsi="Times New Roman"/>
          <w:color w:val="C9211E"/>
        </w:rPr>
        <w:t xml:space="preserve">                                                         </w:t>
      </w:r>
    </w:p>
    <w:p>
      <w:pPr>
        <w:pStyle w:val="LO-normal"/>
        <w:keepNext w:val="false"/>
        <w:keepLines w:val="false"/>
        <w:widowControl/>
        <w:shd w:val="clear" w:fill="FFFFFF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331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C9211E"/>
        </w:rPr>
      </w:pPr>
      <w:r>
        <w:rPr>
          <w:rFonts w:eastAsia="Times New Roman" w:cs="Times New Roman" w:ascii="Times New Roman" w:hAnsi="Times New Roman"/>
          <w:color w:val="C9211E"/>
        </w:rPr>
      </w:r>
    </w:p>
    <w:p>
      <w:pPr>
        <w:pStyle w:val="LO-normal"/>
        <w:shd w:val="clear" w:fill="FFFFFF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vertAlign w:val="baseline"/>
        </w:rPr>
        <w:t>Пояснительная записка</w:t>
      </w:r>
    </w:p>
    <w:p>
      <w:pPr>
        <w:pStyle w:val="Normal"/>
        <w:tabs>
          <w:tab w:val="clear" w:pos="720"/>
          <w:tab w:val="left" w:pos="719" w:leader="none"/>
        </w:tabs>
        <w:spacing w:lineRule="auto" w:line="228" w:before="194" w:after="0"/>
        <w:ind w:left="540" w:right="1580" w:hanging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курса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«Занимательный английский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составлена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нормативно-правовых </w:t>
      </w:r>
      <w:r>
        <w:rPr>
          <w:rFonts w:ascii="Times New Roman" w:hAnsi="Times New Roman"/>
          <w:spacing w:val="-2"/>
          <w:sz w:val="28"/>
          <w:szCs w:val="28"/>
        </w:rPr>
        <w:t>документов:</w:t>
      </w:r>
    </w:p>
    <w:p>
      <w:pPr>
        <w:pStyle w:val="Normal"/>
        <w:widowControl/>
        <w:numPr>
          <w:ilvl w:val="0"/>
          <w:numId w:val="1"/>
        </w:numPr>
        <w:spacing w:before="0" w:after="0"/>
        <w:ind w:firstLine="426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>
      <w:pPr>
        <w:pStyle w:val="Normal"/>
        <w:widowControl/>
        <w:numPr>
          <w:ilvl w:val="0"/>
          <w:numId w:val="1"/>
        </w:numPr>
        <w:shd w:val="clear" w:fill="FFFFFF"/>
        <w:spacing w:before="0" w:after="0"/>
        <w:ind w:firstLine="426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образования, утвержденных приказами Минпросвещения России от 31 мая 2021 г. № 287 «Об утверждении федерального государственного образовательного стандарта основного общего образования»;</w:t>
      </w:r>
    </w:p>
    <w:p>
      <w:pPr>
        <w:pStyle w:val="Normal"/>
        <w:widowControl/>
        <w:numPr>
          <w:ilvl w:val="0"/>
          <w:numId w:val="1"/>
        </w:numPr>
        <w:shd w:val="clear" w:fill="FFFFFF"/>
        <w:spacing w:before="0" w:after="0"/>
        <w:ind w:firstLine="426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FFFFFF" w:val="clear"/>
          <w:lang w:eastAsia="ru-RU"/>
        </w:rPr>
        <w:t>Приказ Министерства просвещения Российской Федерации от 24.11.2022 № 1025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eastAsia="ru-RU"/>
        </w:rPr>
        <w:t>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eastAsia="ru-RU"/>
        </w:rPr>
        <w:t>(Зарегистрирован 21.03.2023 № 72653);</w:t>
      </w:r>
    </w:p>
    <w:p>
      <w:pPr>
        <w:pStyle w:val="Normal"/>
        <w:widowControl/>
        <w:numPr>
          <w:ilvl w:val="0"/>
          <w:numId w:val="1"/>
        </w:numPr>
        <w:spacing w:before="0" w:after="0"/>
        <w:ind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FFFFFF" w:val="clear"/>
          <w:lang w:eastAsia="ru-RU"/>
        </w:rPr>
        <w:t>Приказ Министерства просвещения Российской Федерации от 18.05.2023 № 370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eastAsia="ru-RU"/>
        </w:rPr>
        <w:t>"Об утверждении федеральной образовательной программы основного общего образования"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eastAsia="ru-RU"/>
        </w:rPr>
        <w:t>(Зарегистрирован 12.07.2023 № 74223);</w:t>
      </w:r>
    </w:p>
    <w:p>
      <w:pPr>
        <w:pStyle w:val="Normal"/>
        <w:widowControl/>
        <w:numPr>
          <w:ilvl w:val="0"/>
          <w:numId w:val="1"/>
        </w:numPr>
        <w:spacing w:before="0" w:after="0"/>
        <w:ind w:firstLine="426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>
      <w:pPr>
        <w:pStyle w:val="Normal"/>
        <w:widowControl/>
        <w:numPr>
          <w:ilvl w:val="0"/>
          <w:numId w:val="1"/>
        </w:numPr>
        <w:spacing w:before="0" w:after="0"/>
        <w:ind w:firstLine="426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>
      <w:pPr>
        <w:pStyle w:val="Normal"/>
        <w:widowControl/>
        <w:numPr>
          <w:ilvl w:val="0"/>
          <w:numId w:val="1"/>
        </w:numPr>
        <w:spacing w:before="0" w:after="0"/>
        <w:ind w:firstLine="426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Учебного плана основного общего образования ГОБОУ «АШИ № 4».</w:t>
      </w:r>
    </w:p>
    <w:p>
      <w:pPr>
        <w:pStyle w:val="Normal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O-normal"/>
        <w:shd w:val="clear" w:fill="FFFFFF"/>
        <w:spacing w:lineRule="auto" w:line="276"/>
        <w:ind w:right="-414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 w:before="0" w:after="0"/>
        <w:ind w:left="0" w:right="340" w:firstLine="567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Курс внеурочной деятельности «Занимательный английский» предусматривает формирование у учащихся знаний и умений использовать английский язык в различных сферах жизнедеятельности.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0" w:right="0" w:firstLine="85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Новизна данного курса заключается в том, что в его основу положен коммуникативный подход к обучению иностранному языку, предполагающий поэтапное развитие всех составляющих коммуникативной компетенции. В процессе обучения по курсу:  развиваются коммуникативные умения в говорении, чтении, письме (речевая компетенция); накапливаются новые языковые средства, используемые носителями языка в реальных ситуациях общения( языковая компетенция); обучающиеся приобщаются к культуре и реалиям стран изучаемого языка, развиваются способности использования языковых средств в реальном повседневном общении (социокультурная компетенция); развиваются умения в процессе общения выходить из затруднительных  положений, связанных с нехваткой языковых средств за счет перифразы, использования синонимов, «слов-заполнителей пауз» и т.д. (компенсаторная компетенция); развиваются желание и умение самостоятельного изучения языка (учебно-познавательная компетенция).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0" w:right="0" w:firstLine="85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Значительную часть отводимого на курс времени занимают практические занятия. Практическая направленность занятий позволяет обеспечить коммуникативную подготовку обучающихся к грамотному и эффективному владению английским языком.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0" w:right="0" w:firstLine="85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Ученик становится активным субъектом образовательного процесса, который приобретает деятельностную направленность, а это в свою очередь определяет и современные технологии обучения. Результатом такого процесса обучения должно стать формирование компетентного пользователя иностранного языка, готового осознанно и с желанием участвовать в диалоге и полилоге культур в современном развивающемся мире.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0" w:right="0" w:firstLine="85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231F20"/>
          <w:position w:val="0"/>
          <w:sz w:val="28"/>
          <w:sz w:val="28"/>
          <w:szCs w:val="28"/>
          <w:u w:val="none"/>
          <w:vertAlign w:val="baseline"/>
        </w:rPr>
        <w:t xml:space="preserve">Программа составлена с учетом особенностей преподавания данного курса для обучающимся с нарушением  слуха и интеллекта. </w:t>
      </w:r>
    </w:p>
    <w:p>
      <w:pPr>
        <w:pStyle w:val="LO-normal"/>
        <w:shd w:val="clear" w:fill="FFFFFF"/>
        <w:tabs>
          <w:tab w:val="clear" w:pos="720"/>
          <w:tab w:val="left" w:pos="9132" w:leader="none"/>
        </w:tabs>
        <w:spacing w:lineRule="auto" w:line="276"/>
        <w:ind w:left="0" w:right="0" w:firstLine="567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Общая характеристика курса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Программа курса внеурочной деятельности определяет тот минимум знаний и умений, который позволит обучающимся на первом году обучения овладеть элементарными навыками использования английского языка в условиях нахождения за рубежом, при работе с компьютером и т. д.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Основными отличительными характеристиками курса  являются: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система работы по формированию базовых учебных действий, обобщенных способов учебной, познавательной, коммуникативной, практической деятельности;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освоение языка как средства познания мира;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включенность родного языка и культуры;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возможности дифференцированного подхода к организации образовательного процесса;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воспитательная и развивающая ценность материалов, широкие возможности для социализации учащихся.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Обучение английскому языку обучающихся с нарушениями слуха строится на основе следующих  базовых положений.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Важным условием является организация языковой среды. </w:t>
      </w:r>
      <w:r>
        <w:rPr>
          <w:rFonts w:ascii="Times New Roman" w:hAnsi="Times New Roman"/>
          <w:lang w:val="ru-RU"/>
        </w:rPr>
        <w:t xml:space="preserve">Занятия </w:t>
      </w:r>
      <w:r>
        <w:rPr>
          <w:rFonts w:ascii="Times New Roman" w:hAnsi="Times New Roman"/>
        </w:rPr>
        <w:t>строятся по принципу формирования потребности  в речевом общении. Мотивация обучающегося к общению на английском языке имеет важнейшее значение.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Изучаемые образцы речи соответствуют языковым нормам современного живого языка и  предъявляются через общение с учителем, письменную речь и другие доступные обучающемуся с нарушением слуха способы предъявления учебного материала.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Отбор языкового материала 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Предлагаемый для изучения на иностранном языке языковой материал должен быть знаком обучающимся на родном языке.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Обязательным  условием является включение речевой деятельности на иностранном языке в различные виды деятельности (учебную, игровую, предметно-практическую),  при этом должны быть задействованы сохранные анализаторы (остаточный слух, зрение, тактильное восприятие).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При проведении лексико-грамматической работы раскрытие лексического значения слов необходимо осуществлять в неразрывной связи с их грамматическими значениями, опираясь при этом на изучаемые англоязычные грамматические образцы, словосочетания, контексты.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Работа над аудированием не предусматривается. Обучающимся с нарушениями слуха следует предъявлять для восприятия знакомый речевой материал на слухозрительной основе.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На протяжении всего курса обучения необходимо уделять специальное внимание произносительной стороне изучаемого языка – англоязычным произношению, интонации. Для данной категории обучающихся допустимо приближенное произношение английских звуков,  английская речь должна быть доступна для понимания.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Ведущее значение при обучении необходимо придавать овладению письменной формой англоязычной речи. Должна быть учтена особая роль письма, при тугоухости являющегося важнейшим средством овладения языком в целом. Письменную форму следует использовать для поддержки диалогической и монологической речи.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Обучение детей с нарушениями слуха следует проводить, широко опираясь на зрительное восприятие, наглядность. С этой целью необходимо использовать различные виды наглядности, ассистивные технологии, современные компьютерные средства.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реализации курса «Иностранный (английский) язык» необходимо учитывать следующие специфические образовательные потребности обучающихся с нарушениями слуха на уровне основного общего  образования: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целенаправленное формирование элементарных коммуникативных навыков на английском языке в устной и письменной формах в процессе учебной деятельности,  формирование и развитие речевого поведения обучающихся;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 </w:t>
      </w:r>
      <w:r>
        <w:rPr>
          <w:rFonts w:ascii="Times New Roman" w:hAnsi="Times New Roman"/>
        </w:rPr>
        <w:t>развитие навыков восприятия и воспроизведения устной английской  речи в    условиях постоянного пользования звукоусиливающей аппаратурой коллективного и индивидуального пользования в процессе учебной деятельности;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</w:t>
      </w:r>
      <w:r>
        <w:rPr>
          <w:rFonts w:ascii="Times New Roman" w:hAnsi="Times New Roman"/>
        </w:rPr>
        <w:t>учет индивидуальных особенностей обучающихся с нарушениями  слуха при оценивания образовательных результатов;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 </w:t>
      </w:r>
      <w:r>
        <w:rPr>
          <w:rFonts w:ascii="Times New Roman" w:hAnsi="Times New Roman"/>
        </w:rP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применение  дополнительных наглядных средств, разработка специальных дидактических материалов для уроков иностранного языка;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</w:t>
      </w:r>
      <w:r>
        <w:rPr>
          <w:rFonts w:ascii="Times New Roman" w:hAnsi="Times New Roman"/>
        </w:rPr>
        <w:t>организация успешного взаимодействия с окружающими людьми, развитие вербальной и невербальной коммуникации;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</w:t>
      </w:r>
      <w:r>
        <w:rPr>
          <w:rFonts w:ascii="Times New Roman" w:hAnsi="Times New Roman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Коррекционно-развивающий потенциал курса внеурочной деятельности «Занимательный английский» способствует развитию коммуникативных навыков обучающихся с нарушениями слуха,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Цели и задачи изучения курса внеурочной деятельности "Занимательный английский"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Целью курса является формирование коммуникативной компетенции у обучающихся с нарушением слуха и интеллектуальными нарушениями. В рамках предлагаемого курса решается ряд общеобразовательных задач: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формирование элементарных коммуникативных навыков на иностранном языке;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формирование навыков речевого поведения на иностранном языке: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формирование навыков диалогической англоязычной речи;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формирование навыков монологической англоязычной речи;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формирование представлений о культуре страны изучаемого языка;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формирование представлений о значимости иностранного языка в будущей профессиональной деятельности.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Также при реализации данного курса решаются следующие коррекционные задачи: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расширение  представлений об окружающем мире; 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развитие умений адекватно использовать сохранные анализаторы, остаточный слух для компенсации утраченной функции;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развитие  познавательной деятельности, своеобразие которой обусловлено ограниченностью слухового восприятия и интеллектуальными нарушениями;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коррекция специфических проблем, возникающих в сфере общения у обучающихся с нарушениями слуха и интеллекта;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развитие навыков сотрудничества со взрослыми и сверстниками в различных социальных ситуациях;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развитие английской речи в связи с организованной предметно-практической деятельностью.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1356" w:leader="none"/>
        </w:tabs>
        <w:spacing w:lineRule="auto" w:line="288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Место курса внеурочной деятельности в учебном плане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76"/>
        <w:ind w:left="0" w:right="0" w:firstLine="851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Рабочая программа в соответствии с учебным планом на 2024-2025 учебный год рассчитана на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17 часов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(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0,5 часов в неделю).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76"/>
        <w:ind w:left="0" w:right="0" w:firstLine="851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76"/>
        <w:ind w:left="0" w:right="0" w:firstLine="851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Основные требования к знаниям и умениям обучающихся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 результате обучения курса внеурочной деятельности «Занимательный английский» обучающийся должен: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знать/понимать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(с учётом индивидуальных психофизических особенностей, состояния слуховой функции и родной речи)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алфавит, буквы, основные, словосочетания, звуки английского языка;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простые предложения, небольшие тексты, рифмованные произведения детского фольклора, доступные по форме и содержанию.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уметь: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* участвовать в элементарном этикетном диалоге( знакомство, поздравление, благодарность, приветствие);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* расспрашивать собеседника, задавая простые вопросы и отвечать на них;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* кратко рассказывать о себе, своей семье, друге, выражать своё эмоциональное отношение к чему-либо;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* составлять небольшие описания предмета, картинки по образцу;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 области чтения: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* читать вслух знакомые слова;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 области письма: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b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* списывать слова и простые предложения.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Содержание программы курса внеурочной деятельности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347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Предметное содержание речи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Английский алфавит.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Знакомство.. Приветствие.  Мое имя. Возраст. Что я умею / не умею делать.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Я и моя семья. Члены моей семьи, их имена. 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Мой питомец (любимое животное).  Его имя, характер, возраст. Что он умеет делать.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Мои любимые занятия. Спортивные занятия, учебные действия, игры. Что я умею / не умею.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Внешность. Части тела. Числительные 1-12.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Одежда. Предметы одежды. Обувь. 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Мои друзья. Мои друзья, их внешность, характер, что умеют / не умеют делать. Любимые животные.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Природа вокруг нас. Цвета. Времена года.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Предметы вокруг нас. Мебель. Посуда.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В школе.  Школьные принадлежности. 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Питание. Любимая еда. Прием и угощение друзей.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Распорядок дня. 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 зоопарке. Названия диких животных.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На ферме. Названия домашних животных.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82" w:right="0" w:hanging="0"/>
        <w:jc w:val="center"/>
        <w:rPr>
          <w:rFonts w:ascii="Times New Roman" w:hAnsi="Times New Roman" w:eastAsia="Times New Roman" w:cs="Times New Roman"/>
          <w:b/>
          <w:i/>
          <w:i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Речевые умения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82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Говорение. Учащиеся решают элементарные коммуникативные задачи пределах игровой, учебно-трудовой и семейно-бытовой сфер общения. Процесс обучения говорению взаимосвязан с другими видами речевой деятельности.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82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Умения в монологической и диалогической речи формируются параллельно и взаимосвязано. Как диалогическому, так и монологическому высказыванию дети обучаются через прослушивание и чтение с последующей имитацией образцов речи, задаваемых учителем или персонажами. Готовые монологи и диалоги учащиеся сначала копируют, потом разыгрывают по ролям или инсценируют, а затем, возможно, самостоятельное составление текста диалога или монолога по аналогии с этими образцами.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82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 овладении монологической речью школьники учатся: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описывать животное, предмет, указывая название, качество, размер, цвет, количество, принадлежность;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кратко высказываться о себе, своей семье, своём домашнем животном , своём друге, называть имя, возраст, место проживания, что умеет делать;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воспроизводить выученные стихи, рифмовки.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 овладении диалогической речью в ситуациях повседневного общения школьники учатся: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вести диалог этикетного  характера: приветствовать и отвечать на приветствие, прощаться, выражать благодарность;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вести диалог – расспрос, задавая вопросы: What is your name? How old are you? Where do you live? Can you…? Have you got…? Has he / she got…? Is he / she…?;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вести диалог побудительного характера: отдавать распоряжения, типа Count, please!;   предлагать сделать что-либо вместе.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  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Аудирование.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Обучение аудированию для данной категории обучающихся не предусмотрено, знакомые несложные слова, фразы, короткие предложения предъявляются обучающимся слухозрительно.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Чтение.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Дети знакомятся с буквами английского алфавита, запоминают название, осознают тот факт, что одна и та же буква может читаться по-разному. И для того чтобы этот достаточно монотонный процесс запоминания букв проходил в более занимательной форме, можно воспользоваться специальными приёмами, которые учитывают возрастные и психологические трудности, возникающие у учащихся.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Учащиеся по возможности овладевают техникой чтения простых слов в соответствии с тематикой программы.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   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Письмо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.  Школьники учатся: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писать буквы английского алфавита печатным шрифтом;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списывать текст;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выписывать из текста слова, словосочетания и предложения;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заполнять таблицу по образцу;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подписывать картинки.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center"/>
        <w:rPr>
          <w:rFonts w:ascii="Times New Roman" w:hAnsi="Times New Roman" w:eastAsia="Times New Roman" w:cs="Times New Roman"/>
          <w:b/>
          <w:i/>
          <w:i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Языковые знания и навыки (практическое усвоение)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Графика и орфография.  При овладении графической стороной английского языка учащиеся пишут печатным шрифтом.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Знакомство с буквами английского алфавита происходит следующим образом: учитель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знакомит обучащихся с буквой: показывает карточку, на которой изображены за-главная и строчная буквы (или рисует их на доске); называет букву; называет звуки, которые она может давать при чтении;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 предлагает учащимся посмотреть на рисунок с образом буквы, найти эту букву на рисунке или в слове.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знакомит учащихся с написанием буквы, предлагает детям обвести контуры заглавной и строчной букв в рабочей тетради, а затем написать несколько букв самостоятельно;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просит учащихся дописать дома строки с буквами.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Лексическая сторона речи.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На первом году обучения лексика поступает через речь учителя, чаще в речевых образцах, которые сразу дают учащимся представление о том, как и где может быть использовано данное слово или словосочетание.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Семантизация новой лексики происходит двумя способами: путём показа картинки, предмета, действия и путём прямого перевода на родной язык. Затем лексика отрабатывается в ходе выполнения тренировочных и речевых упражнений.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Практически вся изучаемая лексика усваивается двусторонне: рецептивно (для понимания при чтении и на слух) и продуктивно (для использования в собственных высказываниях).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Грамматическая сторона речи.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Существуют два принципиально отличающихся друг от друга пути обучения грамматической стороне речи: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имитативный, подражательный, путь, при котором детям не объясняется суть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грамматического явления (без правил), а предлагаются готовые речевые образцы, включающие новое явление, с последующей тренировкой в употреблении образцов; 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сознательный путь, при котором детям раскрывается суть нового грамматичес-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кого явления, даётся правило  его употребления с последующей автоматизацией.  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 обучении  учащиеся учатся распознавать и употреблять в речи: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 существительные в единственном и множественном числе,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глагол-связку to be в Present Simple (am, is, are); модальный глагол  can; глаголы действительного залога в Present Simple;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местоимения (личные, притяжательные, вопросительные, указательные);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качественные прилагательные в положительной степени;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 количественные числительные (1-20, десятки); 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простые предлоги места и направления (at, in, on, under);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 основные коммуникативные типы простого предложения: утвердительное, вопросительное, побудительное, отрицательное;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предложения с простым глагольным сказуемым (The cat lives in the house.), составным именным сказуемым (He is brave and strong.) и составным глагольным (в том числе с модальным глаголом can) сказуемым (I can skate, swim and play badminton.).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hanging="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-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Тематическое планирование  курса внеурочной деятельности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«Занимательный английский» (2-й год обучения) для обучающихся с нарушением слуха и интеллекта.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6"/>
        <w:bidiVisual w:val="true"/>
        <w:tblW w:w="96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9"/>
        <w:gridCol w:w="3901"/>
        <w:gridCol w:w="3213"/>
      </w:tblGrid>
      <w:tr>
        <w:trPr/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Номер раздела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Тема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Количество часов</w:t>
            </w:r>
          </w:p>
        </w:tc>
      </w:tr>
      <w:tr>
        <w:trPr/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Знакомство.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</w:tr>
      <w:tr>
        <w:trPr/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Что я могу делать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</w:t>
            </w:r>
          </w:p>
        </w:tc>
      </w:tr>
      <w:tr>
        <w:trPr/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Внешность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</w:tr>
      <w:tr>
        <w:trPr/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Питание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</w:tr>
      <w:tr>
        <w:trPr/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Итого: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17</w:t>
            </w:r>
          </w:p>
        </w:tc>
      </w:tr>
    </w:tbl>
    <w:p>
      <w:pPr>
        <w:pStyle w:val="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-normal"/>
        <w:spacing w:lineRule="auto" w:line="288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Календарно-тематическое планирование  курса внеурочной деятельности</w:t>
      </w:r>
    </w:p>
    <w:p>
      <w:pPr>
        <w:pStyle w:val="LO-normal"/>
        <w:spacing w:lineRule="auto" w:line="288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«Занимательный английский» (2-й год обучения) для обучающихся с нарушением слуха и интеллекта.</w:t>
      </w:r>
    </w:p>
    <w:p>
      <w:pPr>
        <w:pStyle w:val="LO-normal"/>
        <w:spacing w:lineRule="auto" w:line="288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8"/>
        <w:bidiVisual w:val="true"/>
        <w:tblW w:w="10260" w:type="dxa"/>
        <w:jc w:val="left"/>
        <w:tblInd w:w="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708"/>
        <w:gridCol w:w="7552"/>
      </w:tblGrid>
      <w:tr>
        <w:trPr>
          <w:trHeight w:val="340" w:hRule="atLeast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Раздел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Тема урока</w:t>
            </w:r>
          </w:p>
        </w:tc>
      </w:tr>
      <w:tr>
        <w:trPr>
          <w:trHeight w:val="340" w:hRule="atLeast"/>
        </w:trPr>
        <w:tc>
          <w:tcPr>
            <w:tcW w:w="2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1. Знакомство 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(4 часа)</w:t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Приветствие. Знакомство. What is your/his/her name?  (Как тебя/его/её зовут?) </w:t>
            </w:r>
          </w:p>
        </w:tc>
      </w:tr>
      <w:tr>
        <w:trPr>
          <w:trHeight w:val="660" w:hRule="atLeast"/>
        </w:trPr>
        <w:tc>
          <w:tcPr>
            <w:tcW w:w="270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76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Откуда ты? Названия некоторых стран, национальностей, языков</w:t>
            </w:r>
          </w:p>
        </w:tc>
      </w:tr>
      <w:tr>
        <w:trPr/>
        <w:tc>
          <w:tcPr>
            <w:tcW w:w="270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76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Члены семьи. Личные местоимения.</w:t>
            </w:r>
          </w:p>
        </w:tc>
      </w:tr>
      <w:tr>
        <w:trPr/>
        <w:tc>
          <w:tcPr>
            <w:tcW w:w="270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76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Числительные 12-20. Сколько тебе лет?</w:t>
            </w:r>
          </w:p>
        </w:tc>
      </w:tr>
      <w:tr>
        <w:trPr/>
        <w:tc>
          <w:tcPr>
            <w:tcW w:w="2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2.Что я могу делать</w:t>
            </w:r>
          </w:p>
          <w:p>
            <w:pPr>
              <w:pStyle w:val="Normal1"/>
              <w:widowControl w:val="false"/>
              <w:pBdr/>
              <w:shd w:val="clear" w:fill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(5 часов)</w:t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Повелительные предложения</w:t>
            </w:r>
          </w:p>
        </w:tc>
      </w:tr>
      <w:tr>
        <w:trPr/>
        <w:tc>
          <w:tcPr>
            <w:tcW w:w="270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76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Что я умею делать. Что я  не умею делать. Модальный глагол can.</w:t>
            </w:r>
          </w:p>
        </w:tc>
      </w:tr>
      <w:tr>
        <w:trPr/>
        <w:tc>
          <w:tcPr>
            <w:tcW w:w="270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76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Что умеют / не умеют животные. </w:t>
            </w:r>
          </w:p>
        </w:tc>
      </w:tr>
      <w:tr>
        <w:trPr/>
        <w:tc>
          <w:tcPr>
            <w:tcW w:w="270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76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Как спросить разрешение с помощью модального глагола may</w:t>
            </w:r>
          </w:p>
        </w:tc>
      </w:tr>
      <w:tr>
        <w:trPr/>
        <w:tc>
          <w:tcPr>
            <w:tcW w:w="270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76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Что я должен / не должны делать. Модальный глагол must</w:t>
            </w:r>
          </w:p>
        </w:tc>
      </w:tr>
      <w:tr>
        <w:trPr/>
        <w:tc>
          <w:tcPr>
            <w:tcW w:w="2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3.Внешность</w:t>
            </w:r>
          </w:p>
          <w:p>
            <w:pPr>
              <w:pStyle w:val="Normal1"/>
              <w:widowControl w:val="false"/>
              <w:pBdr/>
              <w:shd w:val="clear" w:fill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(4 часа)</w:t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Части тела. Какой я?</w:t>
            </w:r>
          </w:p>
        </w:tc>
      </w:tr>
      <w:tr>
        <w:trPr/>
        <w:tc>
          <w:tcPr>
            <w:tcW w:w="270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76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Притяжательный падеж существительного</w:t>
            </w:r>
          </w:p>
        </w:tc>
      </w:tr>
      <w:tr>
        <w:trPr/>
        <w:tc>
          <w:tcPr>
            <w:tcW w:w="270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76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Названия предметов одежды. Моя одежда. Какая она?</w:t>
            </w:r>
          </w:p>
        </w:tc>
      </w:tr>
      <w:tr>
        <w:trPr/>
        <w:tc>
          <w:tcPr>
            <w:tcW w:w="270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76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Мультфильм «Whose dress is it?» («Чье это платье»?)</w:t>
            </w:r>
          </w:p>
        </w:tc>
      </w:tr>
      <w:tr>
        <w:trPr/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4.Питание</w:t>
            </w:r>
          </w:p>
          <w:p>
            <w:pPr>
              <w:pStyle w:val="Normal1"/>
              <w:widowControl w:val="false"/>
              <w:pBdr/>
              <w:shd w:val="clear" w:fill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(4 часа)</w:t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Утвердительные предложения с глаголом like в Present Simple (простом настоящем времени). </w:t>
            </w:r>
          </w:p>
        </w:tc>
      </w:tr>
      <w:tr>
        <w:trPr/>
        <w:tc>
          <w:tcPr>
            <w:tcW w:w="270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76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Продукты питания. Напитки. Приемы пищи.</w:t>
            </w:r>
          </w:p>
        </w:tc>
      </w:tr>
      <w:tr>
        <w:trPr/>
        <w:tc>
          <w:tcPr>
            <w:tcW w:w="270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76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Вопросительные, отрицательные предложения с глаголом like в Present Simple (простом настоящем времени). 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Чтение текста «Lily and Jimmy are hungry» («Лили и Джимми проголодались»)</w:t>
            </w:r>
          </w:p>
        </w:tc>
      </w:tr>
      <w:tr>
        <w:trPr/>
        <w:tc>
          <w:tcPr>
            <w:tcW w:w="270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76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Итоговое повторение</w:t>
            </w:r>
          </w:p>
        </w:tc>
      </w:tr>
    </w:tbl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right"/>
        <w:rPr>
          <w:rFonts w:ascii="Times New Roman" w:hAnsi="Times New Roman" w:eastAsia="Times New Roman" w:cs="Times New Roman"/>
          <w:b/>
        </w:rPr>
      </w:pPr>
      <w:r>
        <w:rPr/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right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Итого: 34 часа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right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right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-normal"/>
        <w:keepNext w:val="false"/>
        <w:keepLines w:val="false"/>
        <w:widowControl/>
        <w:shd w:val="clear" w:fill="FFFFFF"/>
        <w:spacing w:lineRule="auto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>Критерии и нормы  оценки знаний, умений и навыков  обучающихся</w:t>
      </w:r>
    </w:p>
    <w:p>
      <w:pPr>
        <w:pStyle w:val="LO-normal"/>
        <w:keepNext w:val="false"/>
        <w:keepLines w:val="false"/>
        <w:widowControl/>
        <w:shd w:val="clear" w:fill="FFFFFF"/>
        <w:spacing w:lineRule="auto" w:line="240" w:before="0" w:after="0"/>
        <w:ind w:left="0" w:right="35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Оценивание усвоения материала курса внеурочной деятельности "Занимательный английский" осуществляется по каждому из видов речевой деятельности, без использования пятибалльной шкалы оценивания, с использованием разнообразных форм контроля и видов деятельности. При оценивании учитываются индивидуальные психофизические особенности обучающихся, в первую очередь оценивается прогресс обучающегося относительно самого себя.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Примерные критерии оценивания.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Работы на списывание и перевод с английского языка на русский.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 выполнении работ на списывание и перевод с английского языка на русский оцениваются: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навыки списывания;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значение активной лексики;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умение грамотно переводить;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лексические и смысловые ошибки.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Понимание речи на слух (слухозрительно).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 выполнении работ на понимание устной речи (слухозрительно) оцениваются:</w:t>
        <w:br/>
        <w:tab/>
        <w:t xml:space="preserve"> - Понимание основных фактов;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Умение выделить значимую информацию;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Умение использовать полученную информацию для решения поставленной задачи.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Высказывание в форме рассказа, описания.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 составлении монологического высказывания (рассказа, описания) оцениваются: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Эффективность выполнения поставленной речевой задачи;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Связность высказывание, логическая последовательность;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Наличие/отсутствие ошибок, нарушающих коммуникацию;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Объём высказывания;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Лёгкость речи, правильность произношения;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Соблюдение интонации, эмоциональная окрашенность речи.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Диалогическая речь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 диалогической речи обучающихся оценивается: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Эффективность выполнения поставленной речевой задачи;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Правильное употребление необходимых языковых средств;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Правильное использование реплик, уместных в данной ситуации;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Наличие/отсутствие ошибок, нарушающих коммуникацию.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Письменные работы.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Письменные работы обучающихся оцениваются по следующим критериям: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содержание работы, решение коммуникативной задачи;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организация и оформление работы;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лексико-грамматическое оформление работы;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пунктуационное оформление предложения (заглавная буква, точка, вопросительный знак в конце предложения).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/>
        <w:ind w:left="897" w:right="0" w:firstLine="1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СПЕЦИАЛЬНЫЕ УСЛОВИЯ  РЕАЛИЗАЦИИ </w:t>
      </w:r>
      <w:r>
        <w:rPr>
          <w:rFonts w:ascii="Times New Roman" w:hAnsi="Times New Roman"/>
          <w:lang w:val="ru-RU"/>
        </w:rPr>
        <w:t>КУРСА ВНЕУРОЧНОЙ ДЕЯТЕЛЬНОСТИ "ЗАНИМАТЕЛЬНЫЙ АНГЛИЙСКИЙ</w:t>
      </w:r>
      <w:r>
        <w:rPr>
          <w:rFonts w:ascii="Times New Roman" w:hAnsi="Times New Roman"/>
        </w:rPr>
        <w:t>»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специальных условий предполагает создание комфортной образовательной среды с учетом потребностей  и индивидуальных особенностей слабослышащих обучающихся с нарушением интеллекта, обеспечивающей  усвоение  программы курса.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Учет индивидуальных особенностей обучающихся, состояния слуха, уровня развития родной речи, речемыслительной деятельности, возможный темп усвоения учебного материала.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Подбор эффективных методов и специфических приемов обучения слабослышащих детей при преподавании иностранного языка.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Наличие звукоусиливающей аппаратуры коллективного и индивидуального пользования;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Организация и учет учебного времени для эффективного усвоения  материала по данной учебной дисциплине.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Использование в процессе обучения современных образовательных технологий и технических средств, средств ИКТ, ассистивных технологий в том числе специальных программных средств для перевода устной речи в письменную, перевода письменной речи в устную др.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Применение на занятиях специальных программных средств (например, “Kidspiration maps”),  направленных на развитие коммуникативных навыков на английском языке у обучающихся с ОВЗ.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  </w:t>
      </w:r>
      <w:r>
        <w:rPr>
          <w:rFonts w:ascii="Times New Roman" w:hAnsi="Times New Roman"/>
        </w:rPr>
        <w:t>Необходимо использование интерактивной доски SmartBoard, MimioBoard в целях обеспечения возможности разработки дидактических материалов, применения инструментов соответствующего программного обеспечения для многократного предъявления языковых средств в наглядной форме, их последующей более эффективной отработки  и автоматизации.</w:t>
      </w:r>
    </w:p>
    <w:sectPr>
      <w:headerReference w:type="default" r:id="rId2"/>
      <w:footerReference w:type="default" r:id="rId3"/>
      <w:type w:val="nextPage"/>
      <w:pgSz w:orient="landscape" w:w="16838" w:h="11906"/>
      <w:pgMar w:left="1011" w:right="1125" w:gutter="0" w:header="720" w:top="777" w:footer="720" w:bottom="777"/>
      <w:pgNumType w:start="1"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mo">
    <w:altName w:val="arial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  <w:font w:name="Helvetica Neue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FFFFFF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FFFFFF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</w:rPr>
    </w:pPr>
    <w:r>
      <w:rPr>
        <w:rFonts w:eastAsia="Helvetica Neue" w:cs="Helvetica Neue" w:ascii="Helvetica Neue" w:hAnsi="Helvetica Neue"/>
      </w:rPr>
    </w:r>
  </w:p>
  <w:p>
    <w:pPr>
      <w:pStyle w:val="LO-normal"/>
      <w:keepNext w:val="false"/>
      <w:keepLines w:val="false"/>
      <w:widowControl/>
      <w:shd w:val="clear" w:fill="FFFFFF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</w:rPr>
    </w:pPr>
    <w:r>
      <w:rPr>
        <w:rFonts w:eastAsia="Helvetica Neue" w:cs="Helvetica Neue" w:ascii="Helvetica Neue" w:hAnsi="Helvetica Neu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114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fullPage" w:percent="6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mo" w:hAnsi="Arimo" w:eastAsia="Arimo" w:cs="Arimo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hd w:val="clear" w:fill="FFFFFF"/>
      <w:suppressAutoHyphens w:val="true"/>
      <w:bidi w:val="0"/>
      <w:spacing w:before="0" w:after="0"/>
      <w:jc w:val="left"/>
    </w:pPr>
    <w:rPr>
      <w:rFonts w:ascii="Arimo" w:hAnsi="Arimo" w:eastAsia="Arimo" w:cs="Arimo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/>
      <w:shd w:val="clear" w:fill="FFFFFF"/>
      <w:suppressAutoHyphens w:val="true"/>
      <w:bidi w:val="0"/>
      <w:spacing w:before="0" w:after="0"/>
      <w:jc w:val="left"/>
    </w:pPr>
    <w:rPr>
      <w:rFonts w:ascii="Arimo" w:hAnsi="Arimo" w:eastAsia="Arimo" w:cs="Arimo"/>
      <w:color w:val="auto"/>
      <w:kern w:val="0"/>
      <w:sz w:val="24"/>
      <w:szCs w:val="24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Style15"/>
    <w:pPr/>
    <w:rPr/>
  </w:style>
  <w:style w:type="paragraph" w:styleId="Style17">
    <w:name w:val="Footer"/>
    <w:basedOn w:val="Style15"/>
    <w:pPr/>
    <w:rPr/>
  </w:style>
  <w:style w:type="paragraph" w:styleId="Normal1">
    <w:name w:val="LO-normal0"/>
    <w:qFormat/>
    <w:pPr>
      <w:widowControl/>
      <w:pBdr/>
      <w:shd w:val="clear" w:fill="FFFFFF"/>
      <w:bidi w:val="0"/>
      <w:spacing w:before="0" w:after="0"/>
      <w:jc w:val="left"/>
    </w:pPr>
    <w:rPr>
      <w:rFonts w:ascii="Arimo" w:hAnsi="Arimo" w:eastAsia="Arimo" w:cs="Arimo"/>
      <w:color w:val="auto"/>
      <w:kern w:val="0"/>
      <w:sz w:val="24"/>
      <w:szCs w:val="24"/>
      <w:lang w:val="ru-RU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IivzyoJs4R3GdxjtOsrOJq/4Ciw==">AMUW2mVBiwXodLNvGpzl1GFVkYCBgDPXmND4+KOqW3oVdmQHCSw/wcLsSIm6aq3y2HBMA71Y58Fdg+Gr/0A1FI3txGBoVPbEw0eCe1o6sFscy5cYfpIpA6E=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LibreOffice/7.5.2.2$Windows_X86_64 LibreOffice_project/53bb9681a964705cf672590721dbc85eb4d0c3a2</Application>
  <AppVersion>15.0000</AppVersion>
  <Pages>12</Pages>
  <Words>2686</Words>
  <Characters>19529</Characters>
  <CharactersWithSpaces>22527</CharactersWithSpaces>
  <Paragraphs>248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2024-11-17T16:10:42Z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