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50BF">
      <w:pPr>
        <w:spacing w:before="0" w:after="0" w:line="240" w:lineRule="exact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ассмотрено                                                                                СОГЛАСОВАНО                                                                   Утверждено</w:t>
      </w:r>
    </w:p>
    <w:p w14:paraId="161D2BCE">
      <w:pPr>
        <w:spacing w:before="0" w:after="0" w:line="24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на заседании МО учителей предметников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>заместитель директора по УР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приказом ГОБОУ «АШИ №4»</w:t>
      </w:r>
    </w:p>
    <w:p w14:paraId="0B7BC368">
      <w:pPr>
        <w:spacing w:before="0" w:after="0" w:line="240" w:lineRule="exact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от 20.08.2024 г. № 262-од  </w:t>
      </w:r>
    </w:p>
    <w:p w14:paraId="191C4C1C">
      <w:pPr>
        <w:spacing w:before="0" w:after="0" w:line="240" w:lineRule="exact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20A27A8D">
      <w:pPr>
        <w:spacing w:before="0" w:after="0" w:line="240" w:lineRule="exact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14:paraId="627FC1B6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33A55738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19206C25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0CEFAAE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РАБОЧАЯ  ПРОГРАММА</w:t>
      </w:r>
    </w:p>
    <w:p w14:paraId="3DCE59C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по курсу внеурочной деятельности  «</w:t>
      </w:r>
      <w:r>
        <w:rPr>
          <w:rFonts w:ascii="Times New Roman" w:hAnsi="Times New Roman" w:eastAsia="Times New Roman" w:cs="Times New Roman"/>
          <w:sz w:val="24"/>
          <w:szCs w:val="24"/>
          <w:lang w:val="ru-RU" w:eastAsia="ar-SA"/>
        </w:rPr>
        <w:t>Профориентация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»</w:t>
      </w:r>
    </w:p>
    <w:p w14:paraId="371764E6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в класса </w:t>
      </w:r>
    </w:p>
    <w:p w14:paraId="03F04989">
      <w:pPr>
        <w:spacing w:before="0"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срок реализации программы: 2024 – 2025 учебный год</w:t>
      </w:r>
    </w:p>
    <w:p w14:paraId="21044F2B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2D71E1D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DB7576A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4D919161">
      <w:pPr>
        <w:spacing w:before="0"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Составила: учитель                                                                                                                                                                                  Лаврова Н.М.</w:t>
      </w:r>
    </w:p>
    <w:p w14:paraId="569F82B7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A562324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5603C67B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0453726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7FFE710D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0B8C5BBE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14:paraId="697B0254">
      <w:pPr>
        <w:spacing w:before="0" w:after="0" w:line="36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ar-SA"/>
        </w:rPr>
        <w:t xml:space="preserve">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2024-2025 учебный год</w:t>
      </w:r>
    </w:p>
    <w:p w14:paraId="59EFE7C7"/>
    <w:p w14:paraId="642E7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50AD67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реализации курса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 «Профориентация»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для 5 в класса </w:t>
      </w:r>
      <w:r>
        <w:rPr>
          <w:rFonts w:ascii="Times New Roman" w:hAnsi="Times New Roman" w:eastAsia="Times New Roman" w:cs="Times New Roman"/>
          <w:sz w:val="24"/>
          <w:szCs w:val="24"/>
        </w:rPr>
        <w:t>составлена на основе следующих нормативно – правовых документов или требований:</w:t>
      </w:r>
    </w:p>
    <w:p w14:paraId="3BD22A4F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14:paraId="08ADF072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обучающихся с умственной отсталостью (интеллектуальными нарушениями) от 08.11.2022 N 955; </w:t>
      </w:r>
    </w:p>
    <w:p w14:paraId="13EDED6E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14:paraId="29BA484A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14:paraId="6A74029E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14:paraId="7F954907">
      <w:pPr>
        <w:spacing w:after="0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14:paraId="78D2660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590A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9021E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34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B0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7B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B83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91316">
      <w:pPr>
        <w:pStyle w:val="6"/>
        <w:numPr>
          <w:ilvl w:val="0"/>
          <w:numId w:val="1"/>
        </w:numPr>
        <w:ind w:left="0" w:firstLine="0"/>
        <w:jc w:val="center"/>
        <w:rPr>
          <w:rStyle w:val="4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  <w:r>
        <w:rPr>
          <w:rStyle w:val="4"/>
          <w:color w:val="000000" w:themeColor="text1"/>
          <w:szCs w:val="20"/>
          <w14:textFill>
            <w14:solidFill>
              <w14:schemeClr w14:val="tx1"/>
            </w14:solidFill>
          </w14:textFill>
        </w:rPr>
        <w:t>Содержание курса внеурочной деятельности</w:t>
      </w:r>
    </w:p>
    <w:p w14:paraId="0ACC75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2C9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 </w:t>
      </w:r>
    </w:p>
    <w:p w14:paraId="735A579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профессиональной ориентации обучающихся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 </w:t>
      </w:r>
    </w:p>
    <w:p w14:paraId="6FB011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школьников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</w:t>
      </w:r>
    </w:p>
    <w:p w14:paraId="460A48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«Профориентация» помогает расширить представления детей о мире профессий и научит детей исследовать свои способности применительно к рассматриваемой профессии. </w:t>
      </w:r>
    </w:p>
    <w:p w14:paraId="15EF664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«Профориентация» представляет систему интеллектуально-развивающих занятий для учащихся 5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</w:t>
      </w:r>
    </w:p>
    <w:p w14:paraId="0B76D9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Отличительными особенностями программы курса «Профориентация» являются: </w:t>
      </w:r>
    </w:p>
    <w:p w14:paraId="613D7653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 </w:t>
      </w:r>
    </w:p>
    <w:p w14:paraId="73029B80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основу реализации программы положены ценностные ориентиры и воспитательные результаты. </w:t>
      </w:r>
    </w:p>
    <w:p w14:paraId="657D7EEF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планируемых результатов отслеживаются в рамках внутренней системы оценки: педагогом, администрацией, родителями. </w:t>
      </w:r>
    </w:p>
    <w:p w14:paraId="69DBACD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Организованные виды совместной деятельности:</w:t>
      </w:r>
    </w:p>
    <w:p w14:paraId="2C5F1987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14:paraId="081AF8F2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литературы; </w:t>
      </w:r>
    </w:p>
    <w:p w14:paraId="7DCF4762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фильмов;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C766E3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поисковая деятельность;</w:t>
      </w:r>
    </w:p>
    <w:p w14:paraId="450D22D2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деятельность;</w:t>
      </w:r>
    </w:p>
    <w:p w14:paraId="2CF8B87A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представителями различных профессий;</w:t>
      </w:r>
    </w:p>
    <w:p w14:paraId="6167C870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ролевые игры;</w:t>
      </w:r>
    </w:p>
    <w:p w14:paraId="7D7FF7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занятий: </w:t>
      </w:r>
    </w:p>
    <w:p w14:paraId="2870AD9A">
      <w:pPr>
        <w:pStyle w:val="1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(задания, рассчитанные на проверку сообразительности, быстроты реакции, готовности памяти). </w:t>
      </w:r>
    </w:p>
    <w:p w14:paraId="110D3E18">
      <w:pPr>
        <w:pStyle w:val="1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профессией, которой посвящ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 урок (коллективное обсуждение): ·что я знаю об этой профессии; ·что должны уметь люди, занимающиеся этой профессией; ·какие изучаемые предметы помогают обрести эту профессию; ·что нового я узнал об этой профессии от родителей, знакомых, из книг, телепередач. </w:t>
      </w:r>
    </w:p>
    <w:p w14:paraId="49B2182C">
      <w:pPr>
        <w:pStyle w:val="1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развивающих упражнений в соответствии с рассматриваемой способностью и профессией. </w:t>
      </w:r>
    </w:p>
    <w:p w14:paraId="32DB8C43">
      <w:pPr>
        <w:pStyle w:val="1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 Самооценка своих способностей (что получилось, что не получилось и почему).</w:t>
      </w:r>
    </w:p>
    <w:p w14:paraId="059FC1C6">
      <w:pPr>
        <w:pStyle w:val="13"/>
        <w:numPr>
          <w:numId w:val="0"/>
        </w:numPr>
        <w:spacing w:after="0"/>
        <w:ind w:left="284"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671DC358">
      <w:pPr>
        <w:pStyle w:val="13"/>
        <w:numPr>
          <w:numId w:val="0"/>
        </w:numPr>
        <w:spacing w:after="0"/>
        <w:ind w:left="284" w:leftChars="0"/>
        <w:jc w:val="both"/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Планируемые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 xml:space="preserve"> результаты:</w:t>
      </w:r>
    </w:p>
    <w:p w14:paraId="0CACDA5C">
      <w:pPr>
        <w:pStyle w:val="13"/>
        <w:numPr>
          <w:numId w:val="0"/>
        </w:numPr>
        <w:spacing w:after="0"/>
        <w:ind w:left="284" w:leftChars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2E3E2D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0A86471C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об особенностях различных профессий, их происхождении и назначении;</w:t>
      </w:r>
    </w:p>
    <w:p w14:paraId="7781AF4C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14:paraId="2B8899A0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коммуникативной, этической, социальной компетентности школьников. </w:t>
      </w:r>
    </w:p>
    <w:p w14:paraId="62FEF852">
      <w:pPr>
        <w:pStyle w:val="17"/>
        <w:spacing w:before="0" w:beforeAutospacing="0" w:after="0" w:afterAutospacing="0"/>
        <w:jc w:val="both"/>
        <w:rPr>
          <w:rStyle w:val="16"/>
          <w:color w:val="000000" w:themeColor="text1"/>
          <w:szCs w:val="20"/>
          <w14:textFill>
            <w14:solidFill>
              <w14:schemeClr w14:val="tx1"/>
            </w14:solidFill>
          </w14:textFill>
        </w:rPr>
      </w:pPr>
    </w:p>
    <w:p w14:paraId="4A90F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Метапредметными результатами </w:t>
      </w:r>
      <w:r>
        <w:rPr>
          <w:rFonts w:ascii="Times New Roman" w:hAnsi="Times New Roman" w:cs="Times New Roman"/>
          <w:sz w:val="24"/>
          <w:szCs w:val="24"/>
        </w:rPr>
        <w:t>изучения программы является формирование следующих универсальных учебных действий (УУД):</w:t>
      </w:r>
    </w:p>
    <w:p w14:paraId="2B74ABD2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0620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действия: </w:t>
      </w:r>
    </w:p>
    <w:p w14:paraId="4E17888A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предвосхищать результат; </w:t>
      </w:r>
    </w:p>
    <w:p w14:paraId="126D9DEB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учителей, товарищей, родителей и других людей по исправлению допущенных ошибок; </w:t>
      </w:r>
    </w:p>
    <w:p w14:paraId="00B6A45A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14:paraId="7FEAB88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D981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действия: </w:t>
      </w:r>
    </w:p>
    <w:p w14:paraId="6E9F4EDA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вопросы; </w:t>
      </w:r>
    </w:p>
    <w:p w14:paraId="04F8BC1F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обращаться за помощью; </w:t>
      </w:r>
    </w:p>
    <w:p w14:paraId="4EB516F9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 w14:paraId="783F6298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</w:t>
      </w:r>
    </w:p>
    <w:p w14:paraId="1CD27D4D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цели, функции участников, способы взаимодействия; </w:t>
      </w:r>
    </w:p>
    <w:p w14:paraId="32A982CC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</w:t>
      </w:r>
    </w:p>
    <w:p w14:paraId="65399699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координировать и принимать различные позиции во взаимодействии. </w:t>
      </w:r>
    </w:p>
    <w:p w14:paraId="24E79A4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68E4E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действия: </w:t>
      </w:r>
    </w:p>
    <w:p w14:paraId="0C58831B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ставить и формулировать проблемы; </w:t>
      </w:r>
    </w:p>
    <w:p w14:paraId="797E0ADC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форме, в том числе творческого и исследовательского характера; </w:t>
      </w:r>
    </w:p>
    <w:p w14:paraId="03A3DCAE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узнавать, называть и определять объекты и явления окружающей действительности в соответствии с содержанием учебных предметов; </w:t>
      </w:r>
    </w:p>
    <w:p w14:paraId="07754A79">
      <w:pPr>
        <w:pStyle w:val="1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запись, фиксация информации об окружающем мире, в том числе с помощью ИКТ; установление причинно-следственных связей. </w:t>
      </w:r>
    </w:p>
    <w:p w14:paraId="7C904D7F">
      <w:pPr>
        <w:pStyle w:val="1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2E4A0E9">
      <w:pPr>
        <w:pStyle w:val="13"/>
        <w:numPr>
          <w:numId w:val="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04F153">
      <w:pPr>
        <w:pStyle w:val="13"/>
        <w:numPr>
          <w:numId w:val="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70187">
      <w:pPr>
        <w:pStyle w:val="13"/>
        <w:numPr>
          <w:numId w:val="0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0F85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39F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C4BEF">
      <w:pPr>
        <w:rPr>
          <w:rFonts w:ascii="Times New Roman" w:hAnsi="Times New Roman" w:cs="Times New Roman"/>
          <w:sz w:val="24"/>
          <w:szCs w:val="24"/>
        </w:rPr>
      </w:pPr>
    </w:p>
    <w:p w14:paraId="7A755379">
      <w:pPr>
        <w:rPr>
          <w:rFonts w:ascii="Times New Roman" w:hAnsi="Times New Roman" w:cs="Times New Roman"/>
          <w:sz w:val="24"/>
          <w:szCs w:val="24"/>
        </w:rPr>
      </w:pPr>
    </w:p>
    <w:p w14:paraId="63D8B727">
      <w:pPr>
        <w:rPr>
          <w:rFonts w:ascii="Times New Roman" w:hAnsi="Times New Roman" w:cs="Times New Roman"/>
          <w:sz w:val="24"/>
          <w:szCs w:val="24"/>
        </w:rPr>
      </w:pPr>
    </w:p>
    <w:p w14:paraId="6B0B6AD6">
      <w:pPr>
        <w:rPr>
          <w:rFonts w:ascii="Times New Roman" w:hAnsi="Times New Roman" w:cs="Times New Roman"/>
          <w:sz w:val="24"/>
          <w:szCs w:val="24"/>
        </w:rPr>
      </w:pPr>
    </w:p>
    <w:p w14:paraId="3C184B2D">
      <w:pPr>
        <w:rPr>
          <w:rFonts w:ascii="Times New Roman" w:hAnsi="Times New Roman" w:cs="Times New Roman"/>
          <w:sz w:val="24"/>
          <w:szCs w:val="24"/>
        </w:rPr>
      </w:pPr>
    </w:p>
    <w:p w14:paraId="0C98B144">
      <w:pPr>
        <w:rPr>
          <w:rFonts w:ascii="Times New Roman" w:hAnsi="Times New Roman" w:cs="Times New Roman"/>
          <w:sz w:val="24"/>
          <w:szCs w:val="24"/>
        </w:rPr>
      </w:pPr>
    </w:p>
    <w:p w14:paraId="55982417">
      <w:pPr>
        <w:rPr>
          <w:rFonts w:ascii="Times New Roman" w:hAnsi="Times New Roman" w:cs="Times New Roman"/>
          <w:sz w:val="24"/>
          <w:szCs w:val="24"/>
        </w:rPr>
      </w:pPr>
    </w:p>
    <w:p w14:paraId="3D3426C0">
      <w:pPr>
        <w:rPr>
          <w:rFonts w:ascii="Times New Roman" w:hAnsi="Times New Roman" w:cs="Times New Roman"/>
          <w:sz w:val="24"/>
          <w:szCs w:val="24"/>
        </w:rPr>
      </w:pPr>
    </w:p>
    <w:p w14:paraId="4580C5F5">
      <w:pPr>
        <w:rPr>
          <w:rFonts w:ascii="Times New Roman" w:hAnsi="Times New Roman" w:cs="Times New Roman"/>
          <w:sz w:val="24"/>
          <w:szCs w:val="24"/>
        </w:rPr>
      </w:pPr>
    </w:p>
    <w:p w14:paraId="356F6626">
      <w:pPr>
        <w:rPr>
          <w:rFonts w:ascii="Times New Roman" w:hAnsi="Times New Roman" w:cs="Times New Roman"/>
          <w:sz w:val="24"/>
          <w:szCs w:val="24"/>
        </w:rPr>
      </w:pPr>
    </w:p>
    <w:p w14:paraId="4E8B0728">
      <w:pPr>
        <w:rPr>
          <w:rFonts w:ascii="Times New Roman" w:hAnsi="Times New Roman" w:cs="Times New Roman"/>
          <w:sz w:val="24"/>
          <w:szCs w:val="24"/>
        </w:rPr>
      </w:pPr>
    </w:p>
    <w:p w14:paraId="4C415AE0">
      <w:pPr>
        <w:rPr>
          <w:rFonts w:ascii="Times New Roman" w:hAnsi="Times New Roman" w:cs="Times New Roman"/>
          <w:sz w:val="24"/>
          <w:szCs w:val="24"/>
        </w:rPr>
      </w:pPr>
    </w:p>
    <w:p w14:paraId="7EF52455">
      <w:pPr>
        <w:rPr>
          <w:rFonts w:ascii="Times New Roman" w:hAnsi="Times New Roman" w:cs="Times New Roman"/>
          <w:sz w:val="24"/>
          <w:szCs w:val="24"/>
        </w:rPr>
      </w:pPr>
    </w:p>
    <w:p w14:paraId="5C5D13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pPr w:leftFromText="180" w:rightFromText="180" w:horzAnchor="margin" w:tblpY="3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350"/>
        <w:gridCol w:w="1680"/>
        <w:gridCol w:w="1425"/>
      </w:tblGrid>
      <w:tr w14:paraId="3383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21" w:type="dxa"/>
            <w:vMerge w:val="restart"/>
            <w:vAlign w:val="center"/>
          </w:tcPr>
          <w:p w14:paraId="3FE7C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0" w:type="dxa"/>
            <w:vMerge w:val="restart"/>
            <w:vAlign w:val="center"/>
          </w:tcPr>
          <w:p w14:paraId="6E0BA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680" w:type="dxa"/>
            <w:vMerge w:val="restart"/>
            <w:vAlign w:val="center"/>
          </w:tcPr>
          <w:p w14:paraId="3FC3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425" w:type="dxa"/>
            <w:vMerge w:val="restart"/>
            <w:vAlign w:val="center"/>
          </w:tcPr>
          <w:p w14:paraId="22B3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Неделя</w:t>
            </w:r>
          </w:p>
        </w:tc>
      </w:tr>
      <w:tr w14:paraId="47E26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21" w:type="dxa"/>
            <w:vMerge w:val="continue"/>
            <w:vAlign w:val="center"/>
          </w:tcPr>
          <w:p w14:paraId="0EA5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0" w:type="dxa"/>
            <w:vMerge w:val="continue"/>
            <w:vAlign w:val="center"/>
          </w:tcPr>
          <w:p w14:paraId="2552A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7E053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 w14:paraId="1C35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7B3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1" w:type="dxa"/>
          </w:tcPr>
          <w:p w14:paraId="4AB2B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0" w:type="dxa"/>
          </w:tcPr>
          <w:p w14:paraId="4AF79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Популярные специальности: гуманитарные и социальные».</w:t>
            </w:r>
          </w:p>
        </w:tc>
        <w:tc>
          <w:tcPr>
            <w:tcW w:w="1680" w:type="dxa"/>
            <w:vAlign w:val="center"/>
          </w:tcPr>
          <w:p w14:paraId="40BF0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7B9C5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A34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21" w:type="dxa"/>
          </w:tcPr>
          <w:p w14:paraId="7DD76A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0" w:type="dxa"/>
          </w:tcPr>
          <w:p w14:paraId="0BC6F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Профессии для любителей тонкой работы.</w:t>
            </w:r>
          </w:p>
        </w:tc>
        <w:tc>
          <w:tcPr>
            <w:tcW w:w="1680" w:type="dxa"/>
            <w:vAlign w:val="center"/>
          </w:tcPr>
          <w:p w14:paraId="401DE4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73A00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2E83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21" w:type="dxa"/>
          </w:tcPr>
          <w:p w14:paraId="52DA0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0" w:type="dxa"/>
          </w:tcPr>
          <w:p w14:paraId="3BF5EA41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9"/>
                <w:color w:val="000000"/>
              </w:rPr>
              <w:t>«День работников нефтяной и газовой промышленности».</w:t>
            </w:r>
          </w:p>
        </w:tc>
        <w:tc>
          <w:tcPr>
            <w:tcW w:w="1680" w:type="dxa"/>
            <w:vAlign w:val="center"/>
          </w:tcPr>
          <w:p w14:paraId="73A0C0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D532690">
            <w:pPr>
              <w:pStyle w:val="8"/>
              <w:shd w:val="clear" w:color="auto" w:fill="FFFFFF"/>
              <w:spacing w:before="0" w:beforeAutospacing="0" w:after="0" w:afterAutospacing="0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</w:t>
            </w:r>
          </w:p>
        </w:tc>
      </w:tr>
      <w:tr w14:paraId="67A7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5D748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0" w:type="dxa"/>
          </w:tcPr>
          <w:p w14:paraId="53C87985">
            <w:pPr>
              <w:pStyle w:val="1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9"/>
                <w:color w:val="000000"/>
              </w:rPr>
              <w:t>Международный день журналистов.</w:t>
            </w:r>
          </w:p>
        </w:tc>
        <w:tc>
          <w:tcPr>
            <w:tcW w:w="1680" w:type="dxa"/>
            <w:vAlign w:val="center"/>
          </w:tcPr>
          <w:p w14:paraId="47A990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D09215C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</w:tr>
      <w:tr w14:paraId="3B7D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1" w:type="dxa"/>
          </w:tcPr>
          <w:p w14:paraId="39EC25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0" w:type="dxa"/>
          </w:tcPr>
          <w:p w14:paraId="64B676B4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9"/>
                <w:color w:val="000000"/>
              </w:rPr>
              <w:t>Популярные специальности в архитектуре и строительстве.</w:t>
            </w:r>
          </w:p>
        </w:tc>
        <w:tc>
          <w:tcPr>
            <w:tcW w:w="1680" w:type="dxa"/>
            <w:vAlign w:val="center"/>
          </w:tcPr>
          <w:p w14:paraId="757F97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74E16BC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5</w:t>
            </w:r>
          </w:p>
        </w:tc>
      </w:tr>
      <w:tr w14:paraId="61C2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0A684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0" w:type="dxa"/>
          </w:tcPr>
          <w:p w14:paraId="71385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для хрупких и романтичных.</w:t>
            </w:r>
          </w:p>
        </w:tc>
        <w:tc>
          <w:tcPr>
            <w:tcW w:w="1680" w:type="dxa"/>
            <w:vAlign w:val="center"/>
          </w:tcPr>
          <w:p w14:paraId="6EFAA5F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11E6E8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5157E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21" w:type="dxa"/>
          </w:tcPr>
          <w:p w14:paraId="453DC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0" w:type="dxa"/>
          </w:tcPr>
          <w:p w14:paraId="5B709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проф. предпочтений.</w:t>
            </w:r>
          </w:p>
        </w:tc>
        <w:tc>
          <w:tcPr>
            <w:tcW w:w="1680" w:type="dxa"/>
            <w:vAlign w:val="center"/>
          </w:tcPr>
          <w:p w14:paraId="38164BC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310202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14:paraId="69E3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21" w:type="dxa"/>
          </w:tcPr>
          <w:p w14:paraId="498C1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0" w:type="dxa"/>
          </w:tcPr>
          <w:p w14:paraId="2B46F0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по уходу за пожилыми людьми.</w:t>
            </w:r>
          </w:p>
        </w:tc>
        <w:tc>
          <w:tcPr>
            <w:tcW w:w="1680" w:type="dxa"/>
            <w:vAlign w:val="center"/>
          </w:tcPr>
          <w:p w14:paraId="09B2F2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1E354D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0303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21" w:type="dxa"/>
          </w:tcPr>
          <w:p w14:paraId="5F6E1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0" w:type="dxa"/>
          </w:tcPr>
          <w:p w14:paraId="1CE09BB8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9"/>
                <w:color w:val="000000"/>
              </w:rPr>
              <w:t>Профессии в общепите и пищевом производстве.</w:t>
            </w:r>
          </w:p>
        </w:tc>
        <w:tc>
          <w:tcPr>
            <w:tcW w:w="1680" w:type="dxa"/>
            <w:vAlign w:val="center"/>
          </w:tcPr>
          <w:p w14:paraId="15D88FD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1072F58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9</w:t>
            </w:r>
          </w:p>
        </w:tc>
      </w:tr>
      <w:tr w14:paraId="73A2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21" w:type="dxa"/>
          </w:tcPr>
          <w:p w14:paraId="6278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0" w:type="dxa"/>
          </w:tcPr>
          <w:p w14:paraId="4626C02D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9"/>
                <w:color w:val="000000"/>
              </w:rPr>
              <w:t xml:space="preserve">Профессии для тех, кто любит животных. </w:t>
            </w:r>
          </w:p>
        </w:tc>
        <w:tc>
          <w:tcPr>
            <w:tcW w:w="1680" w:type="dxa"/>
            <w:vAlign w:val="center"/>
          </w:tcPr>
          <w:p w14:paraId="248173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555FE65C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10</w:t>
            </w:r>
          </w:p>
        </w:tc>
      </w:tr>
      <w:tr w14:paraId="48A9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75F5A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0" w:type="dxa"/>
          </w:tcPr>
          <w:p w14:paraId="5FDAE6F9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9"/>
                <w:color w:val="000000"/>
              </w:rPr>
              <w:t>Популярные творческие специальности.</w:t>
            </w:r>
          </w:p>
        </w:tc>
        <w:tc>
          <w:tcPr>
            <w:tcW w:w="1680" w:type="dxa"/>
            <w:vAlign w:val="center"/>
          </w:tcPr>
          <w:p w14:paraId="491592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D96CF0A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11</w:t>
            </w:r>
          </w:p>
        </w:tc>
      </w:tr>
      <w:tr w14:paraId="6C3A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21" w:type="dxa"/>
          </w:tcPr>
          <w:p w14:paraId="0FE2F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0" w:type="dxa"/>
          </w:tcPr>
          <w:p w14:paraId="7D505F92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9"/>
                <w:color w:val="000000"/>
              </w:rPr>
              <w:t>Профессии средств массовой информации.</w:t>
            </w:r>
          </w:p>
        </w:tc>
        <w:tc>
          <w:tcPr>
            <w:tcW w:w="1680" w:type="dxa"/>
            <w:vAlign w:val="center"/>
          </w:tcPr>
          <w:p w14:paraId="7F6363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0617CD7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12</w:t>
            </w:r>
          </w:p>
        </w:tc>
      </w:tr>
      <w:tr w14:paraId="6912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7D3A4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0" w:type="dxa"/>
          </w:tcPr>
          <w:p w14:paraId="037684EE">
            <w:pPr>
              <w:pStyle w:val="1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9"/>
                <w:color w:val="000000"/>
              </w:rPr>
              <w:t>Дефицитные рабочие профессии</w:t>
            </w:r>
          </w:p>
        </w:tc>
        <w:tc>
          <w:tcPr>
            <w:tcW w:w="1680" w:type="dxa"/>
            <w:vAlign w:val="center"/>
          </w:tcPr>
          <w:p w14:paraId="753D2DA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5CA90F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14:paraId="5A306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21" w:type="dxa"/>
          </w:tcPr>
          <w:p w14:paraId="23855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0" w:type="dxa"/>
          </w:tcPr>
          <w:p w14:paraId="68986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680" w:type="dxa"/>
            <w:vAlign w:val="center"/>
          </w:tcPr>
          <w:p w14:paraId="43640C7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D31125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14:paraId="0D81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76FCD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0" w:type="dxa"/>
          </w:tcPr>
          <w:p w14:paraId="2509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Профессии в сфере услуг и туризме</w:t>
            </w:r>
          </w:p>
        </w:tc>
        <w:tc>
          <w:tcPr>
            <w:tcW w:w="1680" w:type="dxa"/>
            <w:vAlign w:val="center"/>
          </w:tcPr>
          <w:p w14:paraId="5A4A152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D706E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14:paraId="5419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51E9D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0" w:type="dxa"/>
          </w:tcPr>
          <w:p w14:paraId="14C7FF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Профессии в сфере экологии</w:t>
            </w:r>
          </w:p>
        </w:tc>
        <w:tc>
          <w:tcPr>
            <w:tcW w:w="1680" w:type="dxa"/>
            <w:vAlign w:val="center"/>
          </w:tcPr>
          <w:p w14:paraId="485A8E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BA8C9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14:paraId="35F3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21" w:type="dxa"/>
          </w:tcPr>
          <w:p w14:paraId="4563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0" w:type="dxa"/>
          </w:tcPr>
          <w:p w14:paraId="34037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Уникальные специальности</w:t>
            </w:r>
          </w:p>
        </w:tc>
        <w:tc>
          <w:tcPr>
            <w:tcW w:w="1680" w:type="dxa"/>
            <w:vAlign w:val="center"/>
          </w:tcPr>
          <w:p w14:paraId="2A1E80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192598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14:paraId="643E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21" w:type="dxa"/>
          </w:tcPr>
          <w:p w14:paraId="72E9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0" w:type="dxa"/>
          </w:tcPr>
          <w:p w14:paraId="50B7F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Популярные специальности в педагогике</w:t>
            </w:r>
          </w:p>
        </w:tc>
        <w:tc>
          <w:tcPr>
            <w:tcW w:w="1680" w:type="dxa"/>
            <w:vAlign w:val="center"/>
          </w:tcPr>
          <w:p w14:paraId="22BB0E7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68B888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14:paraId="6E63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1" w:type="dxa"/>
          </w:tcPr>
          <w:p w14:paraId="05FBE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0" w:type="dxa"/>
          </w:tcPr>
          <w:p w14:paraId="2D98E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Профессии для тех, кто любит контролировать</w:t>
            </w:r>
          </w:p>
        </w:tc>
        <w:tc>
          <w:tcPr>
            <w:tcW w:w="1680" w:type="dxa"/>
            <w:vAlign w:val="center"/>
          </w:tcPr>
          <w:p w14:paraId="7EBC9FB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CE33BE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14:paraId="207F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5B821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0" w:type="dxa"/>
          </w:tcPr>
          <w:p w14:paraId="6A0315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Новые профессии</w:t>
            </w:r>
          </w:p>
        </w:tc>
        <w:tc>
          <w:tcPr>
            <w:tcW w:w="1680" w:type="dxa"/>
            <w:vAlign w:val="center"/>
          </w:tcPr>
          <w:p w14:paraId="5F276C6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14F93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14:paraId="2B2F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1D03D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0" w:type="dxa"/>
          </w:tcPr>
          <w:p w14:paraId="3D2C383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680" w:type="dxa"/>
            <w:vAlign w:val="center"/>
          </w:tcPr>
          <w:p w14:paraId="56907D0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13EDE1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</w:tr>
      <w:tr w14:paraId="533DF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21" w:type="dxa"/>
          </w:tcPr>
          <w:p w14:paraId="669D5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0" w:type="dxa"/>
          </w:tcPr>
          <w:p w14:paraId="7A60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Популярные специальности: финансы</w:t>
            </w:r>
          </w:p>
        </w:tc>
        <w:tc>
          <w:tcPr>
            <w:tcW w:w="1680" w:type="dxa"/>
            <w:vAlign w:val="center"/>
          </w:tcPr>
          <w:p w14:paraId="012D1F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6E72C5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14:paraId="0A68C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21" w:type="dxa"/>
          </w:tcPr>
          <w:p w14:paraId="2FFCF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0" w:type="dxa"/>
          </w:tcPr>
          <w:p w14:paraId="6E2DC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Профессии для тех, кто хочет прославиться</w:t>
            </w:r>
          </w:p>
        </w:tc>
        <w:tc>
          <w:tcPr>
            <w:tcW w:w="1680" w:type="dxa"/>
            <w:vAlign w:val="center"/>
          </w:tcPr>
          <w:p w14:paraId="3B35997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19B4CB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14:paraId="4659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1" w:type="dxa"/>
          </w:tcPr>
          <w:p w14:paraId="31DBC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0" w:type="dxa"/>
          </w:tcPr>
          <w:p w14:paraId="60704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Профессии по обеспечению безопасности</w:t>
            </w:r>
          </w:p>
        </w:tc>
        <w:tc>
          <w:tcPr>
            <w:tcW w:w="1680" w:type="dxa"/>
            <w:vAlign w:val="center"/>
          </w:tcPr>
          <w:p w14:paraId="00646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4D7DA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14:paraId="39B4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21" w:type="dxa"/>
          </w:tcPr>
          <w:p w14:paraId="63E9B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50" w:type="dxa"/>
          </w:tcPr>
          <w:p w14:paraId="57699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Специальности в медицине и психологии</w:t>
            </w:r>
          </w:p>
        </w:tc>
        <w:tc>
          <w:tcPr>
            <w:tcW w:w="1680" w:type="dxa"/>
            <w:vAlign w:val="center"/>
          </w:tcPr>
          <w:p w14:paraId="47FA5C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E51CB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14:paraId="20F24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21" w:type="dxa"/>
          </w:tcPr>
          <w:p w14:paraId="3D596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0" w:type="dxa"/>
          </w:tcPr>
          <w:p w14:paraId="5B8F2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Теологические профессии</w:t>
            </w:r>
          </w:p>
        </w:tc>
        <w:tc>
          <w:tcPr>
            <w:tcW w:w="1680" w:type="dxa"/>
            <w:vAlign w:val="center"/>
          </w:tcPr>
          <w:p w14:paraId="19A43CC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66B37F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7FBA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21" w:type="dxa"/>
          </w:tcPr>
          <w:p w14:paraId="484C1B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0" w:type="dxa"/>
          </w:tcPr>
          <w:p w14:paraId="1C0D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Мир новых профессий</w:t>
            </w:r>
          </w:p>
        </w:tc>
        <w:tc>
          <w:tcPr>
            <w:tcW w:w="1680" w:type="dxa"/>
            <w:vAlign w:val="center"/>
          </w:tcPr>
          <w:p w14:paraId="7A1C14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7249AD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14:paraId="720A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1" w:type="dxa"/>
          </w:tcPr>
          <w:p w14:paraId="4E6B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0" w:type="dxa"/>
          </w:tcPr>
          <w:p w14:paraId="0B50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Популярные профессии в торговле </w:t>
            </w:r>
          </w:p>
        </w:tc>
        <w:tc>
          <w:tcPr>
            <w:tcW w:w="1680" w:type="dxa"/>
            <w:vAlign w:val="center"/>
          </w:tcPr>
          <w:p w14:paraId="2D79C03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0229C4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14:paraId="2112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621" w:type="dxa"/>
          </w:tcPr>
          <w:p w14:paraId="66C74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0" w:type="dxa"/>
          </w:tcPr>
          <w:p w14:paraId="08C2275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Популярные профессии в  коммерции</w:t>
            </w:r>
          </w:p>
        </w:tc>
        <w:tc>
          <w:tcPr>
            <w:tcW w:w="1680" w:type="dxa"/>
            <w:vAlign w:val="center"/>
          </w:tcPr>
          <w:p w14:paraId="27BB9B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38F17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6E21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21" w:type="dxa"/>
          </w:tcPr>
          <w:p w14:paraId="43DD59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350" w:type="dxa"/>
          </w:tcPr>
          <w:p w14:paraId="317BD8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Транспортные профессии</w:t>
            </w:r>
          </w:p>
        </w:tc>
        <w:tc>
          <w:tcPr>
            <w:tcW w:w="1680" w:type="dxa"/>
            <w:vAlign w:val="center"/>
          </w:tcPr>
          <w:p w14:paraId="5E09AC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</w:tcPr>
          <w:p w14:paraId="08BD74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2608A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21" w:type="dxa"/>
          </w:tcPr>
          <w:p w14:paraId="3FA79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0" w:type="dxa"/>
          </w:tcPr>
          <w:p w14:paraId="2452EC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680" w:type="dxa"/>
            <w:vAlign w:val="center"/>
          </w:tcPr>
          <w:p w14:paraId="03B33E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00AEB6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2545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37F09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0" w:type="dxa"/>
          </w:tcPr>
          <w:p w14:paraId="092A709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9"/>
                <w:rFonts w:ascii="Times New Roman" w:hAnsi="Times New Roman" w:cs="Times New Roman"/>
                <w:color w:val="000000"/>
                <w:sz w:val="24"/>
                <w:szCs w:val="24"/>
              </w:rPr>
              <w:t>Горячая пятёрка рабочих профессий</w:t>
            </w:r>
          </w:p>
        </w:tc>
        <w:tc>
          <w:tcPr>
            <w:tcW w:w="1680" w:type="dxa"/>
            <w:vAlign w:val="center"/>
          </w:tcPr>
          <w:p w14:paraId="41F9B1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3FC966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68415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21" w:type="dxa"/>
          </w:tcPr>
          <w:p w14:paraId="3D39F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0" w:type="dxa"/>
          </w:tcPr>
          <w:p w14:paraId="5DD247A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Подготовка к проекту «Мир профессий»</w:t>
            </w:r>
          </w:p>
        </w:tc>
        <w:tc>
          <w:tcPr>
            <w:tcW w:w="1680" w:type="dxa"/>
            <w:vAlign w:val="center"/>
          </w:tcPr>
          <w:p w14:paraId="24FA79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1AD35AA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</w:tr>
      <w:tr w14:paraId="54995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21" w:type="dxa"/>
          </w:tcPr>
          <w:p w14:paraId="6E428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0" w:type="dxa"/>
          </w:tcPr>
          <w:p w14:paraId="430A4E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680" w:type="dxa"/>
            <w:vAlign w:val="center"/>
          </w:tcPr>
          <w:p w14:paraId="752BCD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4E01E8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</w:tr>
    </w:tbl>
    <w:p w14:paraId="17069402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B12B2"/>
    <w:multiLevelType w:val="multilevel"/>
    <w:tmpl w:val="119B12B2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2C327E"/>
    <w:multiLevelType w:val="multilevel"/>
    <w:tmpl w:val="4E2C327E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lowerLetter"/>
      <w:lvlText w:val="%2."/>
      <w:lvlJc w:val="left"/>
      <w:pPr>
        <w:ind w:left="2291" w:hanging="360"/>
      </w:pPr>
    </w:lvl>
    <w:lvl w:ilvl="2" w:tentative="0">
      <w:start w:val="1"/>
      <w:numFmt w:val="lowerRoman"/>
      <w:lvlText w:val="%3."/>
      <w:lvlJc w:val="right"/>
      <w:pPr>
        <w:ind w:left="3011" w:hanging="180"/>
      </w:pPr>
    </w:lvl>
    <w:lvl w:ilvl="3" w:tentative="0">
      <w:start w:val="1"/>
      <w:numFmt w:val="decimal"/>
      <w:lvlText w:val="%4."/>
      <w:lvlJc w:val="left"/>
      <w:pPr>
        <w:ind w:left="3731" w:hanging="360"/>
      </w:pPr>
    </w:lvl>
    <w:lvl w:ilvl="4" w:tentative="0">
      <w:start w:val="1"/>
      <w:numFmt w:val="lowerLetter"/>
      <w:lvlText w:val="%5."/>
      <w:lvlJc w:val="left"/>
      <w:pPr>
        <w:ind w:left="4451" w:hanging="360"/>
      </w:pPr>
    </w:lvl>
    <w:lvl w:ilvl="5" w:tentative="0">
      <w:start w:val="1"/>
      <w:numFmt w:val="lowerRoman"/>
      <w:lvlText w:val="%6."/>
      <w:lvlJc w:val="right"/>
      <w:pPr>
        <w:ind w:left="5171" w:hanging="180"/>
      </w:pPr>
    </w:lvl>
    <w:lvl w:ilvl="6" w:tentative="0">
      <w:start w:val="1"/>
      <w:numFmt w:val="decimal"/>
      <w:lvlText w:val="%7."/>
      <w:lvlJc w:val="left"/>
      <w:pPr>
        <w:ind w:left="5891" w:hanging="360"/>
      </w:pPr>
    </w:lvl>
    <w:lvl w:ilvl="7" w:tentative="0">
      <w:start w:val="1"/>
      <w:numFmt w:val="lowerLetter"/>
      <w:lvlText w:val="%8."/>
      <w:lvlJc w:val="left"/>
      <w:pPr>
        <w:ind w:left="6611" w:hanging="360"/>
      </w:pPr>
    </w:lvl>
    <w:lvl w:ilvl="8" w:tentative="0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592552"/>
    <w:multiLevelType w:val="multilevel"/>
    <w:tmpl w:val="58592552"/>
    <w:lvl w:ilvl="0" w:tentative="0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6A"/>
    <w:rsid w:val="001C3F6A"/>
    <w:rsid w:val="00274464"/>
    <w:rsid w:val="00355239"/>
    <w:rsid w:val="004B74E3"/>
    <w:rsid w:val="004E1162"/>
    <w:rsid w:val="00523AD1"/>
    <w:rsid w:val="00596215"/>
    <w:rsid w:val="00620AE0"/>
    <w:rsid w:val="0062735E"/>
    <w:rsid w:val="006C51A5"/>
    <w:rsid w:val="00787758"/>
    <w:rsid w:val="00791980"/>
    <w:rsid w:val="0095118C"/>
    <w:rsid w:val="00A37ACD"/>
    <w:rsid w:val="00B408B3"/>
    <w:rsid w:val="00CA068E"/>
    <w:rsid w:val="00D51F5A"/>
    <w:rsid w:val="00ED7EAC"/>
    <w:rsid w:val="1F5B4F2E"/>
    <w:rsid w:val="33717129"/>
    <w:rsid w:val="776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8"/>
    <w:basedOn w:val="2"/>
    <w:qFormat/>
    <w:uiPriority w:val="0"/>
  </w:style>
  <w:style w:type="paragraph" w:customStyle="1" w:styleId="10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c4"/>
    <w:basedOn w:val="2"/>
    <w:qFormat/>
    <w:uiPriority w:val="0"/>
  </w:style>
  <w:style w:type="character" w:customStyle="1" w:styleId="15">
    <w:name w:val="c9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paragraph" w:customStyle="1" w:styleId="17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1142</Words>
  <Characters>6512</Characters>
  <Lines>54</Lines>
  <Paragraphs>15</Paragraphs>
  <TotalTime>10</TotalTime>
  <ScaleCrop>false</ScaleCrop>
  <LinksUpToDate>false</LinksUpToDate>
  <CharactersWithSpaces>7639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2023-01-06T14:02:00Z</dcterms:created>
  <dc:creator>Любовь</dc:creator>
  <cp:lastModifiedBy>1</cp:lastModifiedBy>
  <cp:lastPrinted>2022-10-31T13:23:00Z</cp:lastPrinted>
  <dcterms:modified xsi:type="dcterms:W3CDTF">2024-11-17T22:01:09Z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A108135A077A40978CEF1F0B7DEE8AFD_12</vt:lpwstr>
  </property>
</Properties>
</file>