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4а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 xml:space="preserve">Рабочая программа по английскому языку для обучающихся </w:t>
      </w: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4а</w:t>
      </w: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-Адаптированной основной образовательной программы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начального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общего образования обучающихся с тяжёлыми нарушениями речи, вариант 5.2 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является необходимым для современного культурного человека.  Для детей с ТНР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языке, что необходимо учитывать при планировании конечного уровня практического владения языком. В результате изучения курса иностранного языка у детей с тяжелыми нарушениями речи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предметам для детей с ТНР. В программе представлены цель и коррекционные задачи, базовые положения обучения английскому языку обучающихся с ТНР.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1" w:name="_heading=h.1fob9te"/>
      <w:bookmarkStart w:id="2" w:name="_heading=h.1fob9te"/>
      <w:bookmarkEnd w:id="2"/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детей с ТНР иностранному языку осуществляется с учетом их индивидуальных психофизических особенностей обучающихся, особенностей их речемыслительной деятельности. </w:t>
      </w:r>
      <w:r>
        <w:rPr>
          <w:rFonts w:eastAsia="Times New Roman" w:cs="Times New Roman" w:ascii="Times New Roman" w:hAnsi="Times New Roman"/>
          <w:sz w:val="28"/>
          <w:szCs w:val="28"/>
        </w:rPr>
        <w:t>В зависимости от структуры нарушений оцениваются результаты говорения.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детей с ТНР строится на основе следующих базовых положений: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Важным условием является организация языковой среды.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предъявляются через общение с учителем, аудирование и другие доступные ребенку способы предъявления учебного материала.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условием является включение речевой деятельности на иностранном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 (зрение, слух, тактильное восприятие).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Уроки строятся по принципу формирования потребности в общении. Мотивация обучающегося к общению на английском языке имеет принципиальное значение.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и во внеурочное время.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Овладение произносительной стороной английской речи детьми с тяжелыми нарушениями речи требует особого внимания.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При реализации курса «Иностранный язык» необходимо учитывать следующие специфические образовательные потребности обучающихся с ТНР на уровне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начального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общего 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детей с ТНР при оценивании образовательных результатов;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развитие коммуникативно-речевых возможностей на иностранном языке с учетом степени выраженности и характера речевого нарушения;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и развитие навыков письменной речи на английском языке с учетом характера и структуры речевых нарушений;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ТНР,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культуру обучающегося, его общее речевое развитие, расширение кругозора и воспитание.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Основными задачами уроков иностранного языка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расширение лингвистического кругозора обучающихся; освоение элементарных лингвистических представлений, доступных обучающимся и необходимых для овладения устной и письменной речью на иностранном языке на элементарном уровне;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обеспечение коммуникативно-психологической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личностных качеств обучающегося,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эмоциональной сферы обучающихся в процессе обучающих игр, учебных спектаклей с использованием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приобщение обучающихся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- минимизация негативного влияния языковой интерференции.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Иностранный язык входит в число учебных предметов предметной области «Филология» и  призван формировать коммуникативную культуру обучающегося, способствует его общему речевому развитию, расширению кругозора и воспитанию.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часов, отведённых на изучение предмета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СОДЕРЖАНИЕ УЧЕБНОГО ПРЕДМЕТА «ИНОСТРАННЫЙ (АНГЛИЙСКИЙ) ЯЗЫК» </w:t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>II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1.  Природа.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Погода.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Мир животных и растений.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pBdr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pBdr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конструкция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/there are,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местоимениями some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a lot of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утвердительных предложениях для описание природных явлений и погоды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a lot of snow in winter);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конструкция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Is there/are there, there isn’t/there aren’t,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местоимениями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some/any;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colder, the coldest).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1: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прилагательные для описания погоды и природных явлений: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rainy, sunny, cloudy, windy…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диких животных и растений: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wolf, fox, tiger, squirrel, bear, flower, tree, oak, rose…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Прилагательные для описания дикой природы: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dangerous, strong, large, stripy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…;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2. Путешествия.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Тема.1 Транспорт.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Поездки на отдых.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pBdr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  Предполагается введение в речь следующих конструкций: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прошедшее простое время с глаголом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to be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утвердительных, отрицательных, вопросительных предложениях;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2: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виды городского транспорта: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bus, tram, Metro, tube, taxi;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понадобятся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поездке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passport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suitcase, towel, sunscreen, sunglasses, swimsuit…;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отдыха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to water park, go to the beach, go surfing, go downhill skiing, go to the theme park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3. Профессии и работа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Мир профессий.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Профессии в семье.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pBdr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модальный 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have to 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обязанностей;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оборот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to be going to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сообщения о планах на будущее;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оборот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there is/ there are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 рабочего места (повторение);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3: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doctor, engineer, driver, pizza maker, vet, programmer, singer…;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связанные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профессиями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treat people, treat animals, be good at IT, to cook pizza, work in the office 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интересов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be keen on music, like cooking, enjoy playing computer games; take care of pets, play the piano…;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c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ooker, personal computer, printer, white board….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4 Праздники и знаменательные даты.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Праздники в России.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Праздники в Великобритании.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pBdr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happy, the happiest</w:t>
      </w:r>
      <w:r>
        <w:rPr>
          <w:rFonts w:eastAsia="Times New Roman" w:cs="Times New Roman"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модели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It opens…/they close…/What time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….?;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It’s celebrated…, The festival is held…;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4: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New Year, Christmas, Women’s Day, Easter…;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праздничных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событий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decorate the Christmas tree, buy presents, write cards, cook meals, buy chocolate eggs, colour eggs, bake a cake…;</w:t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речевые клише для открыток: Happy New Year, Merry Christmas, Happy Easter, I wish you happiness, best wishes, with love..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7" w:name="_heading=h.1t3h5sf"/>
      <w:bookmarkStart w:id="8" w:name="_heading=h.1t3h5sf"/>
      <w:bookmarkEnd w:id="8"/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4d34og8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язык» на уровне начального общего образования ориентированы на формирование иноязычной компетенции и овладение коммуникативными навыками</w:t>
      </w:r>
      <w:r>
        <w:rPr>
          <w:rFonts w:eastAsia="Times New Roman" w:cs="Times New Roman" w:ascii="Times New Roman" w:hAnsi="Times New Roman"/>
          <w:color w:val="C9211E"/>
          <w:sz w:val="28"/>
          <w:szCs w:val="28"/>
          <w:highlight w:val="white"/>
        </w:rPr>
        <w:t>.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Виды речевой деятельности на английском языке у детей с ТНР оцениваются в зависимости от структуры речевого дефекта.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результате изучения предмета «Иностранный язык (английский)»  на уровне основного общего образования обучающиеся овладеют следующими навыками: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сформированность речевой компетенции в различных видах речевой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умение вести элементарный этикетный диалог в ограниченном круге типичных ситуаций общения (диалог-расспрос (вопрос - ответ) и диалог - побуждение к действию); умение на элементарном уровне рассказывать о себе, семье, друге; описывать предмет, картинку; кратко охарактеризовать персонаж (говорение);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умение 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 (аудирование);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читать вслух небольшие тексты, построенные на изученном языковом материале, соблюдая правила чтения и нужную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 (чтение);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техникой письма; умение писать с опорой на образец поздравление с праздником и короткое личное письмо (письмо);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сравнивать языковые явления родного и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тематики начальной школы;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 доступных обучающемуся пределах;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представление об изучаемом иностранном языке как средстве выражения мыслей, чувств, эмоций; приобщение к культурным ценностям другого народа через произведения детского фольклора, через непосредственное участие в туристических поездках;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элементарными средствами выражения чувств и эмоций на иностранном языке;  развитие чувства прекрасного в процессе знакомства с образцами доступной детской литературы.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  <w:t>II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Природа.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Погода, явления природы, мир животных и растений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Путешествия.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Разные виды транспорта, мои  каникулы, развлечения.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Профессии и работа.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Профессии в семье и описание рабочего дня и профессиональных обязанностей взрослых.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Праздники и знаменательные даты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Популярные праздники в России и Великобритании.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2s8eyo1"/>
      <w:bookmarkEnd w:id="1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КЛАСС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tbl>
      <w:tblPr>
        <w:tblStyle w:val="af6"/>
        <w:tblW w:w="1423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2"/>
        <w:gridCol w:w="2524"/>
        <w:gridCol w:w="8932"/>
      </w:tblGrid>
      <w:tr>
        <w:trPr>
          <w:trHeight w:val="976" w:hRule="atLeast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Природа.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before="0" w:after="160"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Погода.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Мир животных и растений.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погоде;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уметь описывать явления природы;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растениях и животных родного края;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описание погоды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записку с рекомендациями, что надеть в соответствии с прогнозом погоды;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постер и текст презентации о животном или растении;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рекомендации по охране окружающей среды.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Путешествия.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 Транспорт.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Поездки на отдых.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Развлечения на отдыхе.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городском транспорте;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объяснять маршрут от дома до школы;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поездках на каникулы с семьей;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занятиях на отдыхе;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маршрут, как доехать на городском транспорте до места встречи;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короткое электронное письмо или открытку о событиях на отдыхе;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делать пост в социальных сетях или запись в блоге о своем отдыхе.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Профессии и работа.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Мир профессий.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Профессии в семье.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Выбор профессии.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любимой профессии;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профессиональные обязанности членов семьи;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рабочее место для представителей разных профессий;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составить презентацию о профессии;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о профессиях будущего;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 Праздники и знаменательные даты.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Праздники в России.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Праздники в Великобритании.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Фестивали.</w:t>
            </w:r>
          </w:p>
          <w:p>
            <w:pPr>
              <w:pStyle w:val="Normal"/>
              <w:widowControl w:val="false"/>
              <w:pBdr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любимом празднике;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рассказ про Рождество;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составлять поздравительную открытку с Новым годом и Рождеством;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или плакат о любимом празднике.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1" w:name="_heading=h.1ksv4uv"/>
      <w:bookmarkEnd w:id="1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РЕЗУЛЬТАТОВ.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(аудирование, 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- не менее 2-3 фраз.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- 1-2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- 1-2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–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- по 1-ой реплике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для проведения текущего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- 5-7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</w:rPr>
      </w:pPr>
      <w:bookmarkStart w:id="12" w:name="_heading=h.44sinio"/>
      <w:bookmarkEnd w:id="12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СПЕЦИАЛЬНЫЕ УСЛОВИЯ РЕАЛИЗАЦИИ ДИСЦИПЛИНЫ «ИНОСТРАННЫЙ (АНГЛИЙСКИЙ) ЯЗЫК)»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и индивидуальных особенностей детей с ТНР, обеспечивающей усвоение программы дисциплины «Иностранный язык».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ТНР, состояния их речевого развития, структуры речевого дефекта, наличия комбинированных речевых нарушений, сочетаний языкового недоразвития и темпоритмических проблем или нарушений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детей с ТНР при преподавании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Организация и учет учебного времени для эффективного усвоения материала по данной учебной дисциплине в зависимости от индивидуальных особенностей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средств ИКТ, ассистивных технологий,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eastAsia="Times New Roman" w:cs="Times New Roman"/>
        <w:color w:val="3D2B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fullPage" w:percent="61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2678d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2678d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2678d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2678d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2678d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78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hT3BNgmV6sFsom6l2wASg5eAfA==">AMUW2mVfPw7YPs6z2MCDLWhZXcnw5entN5sVRnHP7hsFLKeHcDAwsMzPnocOoJCijzveCp2iG7IMocwd4Lrzec5/3lhC1ZGPRc99LE4n1OxV9grP7EzIYIrJ2NvT0ybIAf3zsyr2ECeLG0BndOwWeYGW2poOb07dMba83t6SasFtxkUiG1gcXBanFv9zXOL70QfOKWC4jA1fWvdzVmy/s7wB9t3k75qGFIuZDV/4qOtY/mZ3o6c3SUkb2/uXLJHxq/6/DP+7a8yKoeOnwqmUqe2KRJPYjfCf4lKsfSsUkgEwQ3XYRaLhfQVmFH5CdSlNJ6KVLIImI4Out8ISdxktbmQBKZx1w28pv7ulegxDBl3+JT3nhVKN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LibreOffice/7.5.2.2$Windows_X86_64 LibreOffice_project/53bb9681a964705cf672590721dbc85eb4d0c3a2</Application>
  <AppVersion>15.0000</AppVersion>
  <Pages>19</Pages>
  <Words>3521</Words>
  <Characters>25215</Characters>
  <CharactersWithSpaces>28742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2022-06-13T19:18:00Z</dcterms:created>
  <dc:creator>Tiflo 1</dc:creator>
  <dc:description/>
  <dc:language>ru-RU</dc:language>
  <cp:lastModifiedBy/>
  <dcterms:modified xsi:type="dcterms:W3CDTF">2024-11-19T10:21:10Z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