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35" w:rsidRPr="001A5A35" w:rsidRDefault="00C43635" w:rsidP="00C4363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C43635" w:rsidRPr="001A5A35" w:rsidRDefault="00C43635" w:rsidP="00C43635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5A35">
        <w:rPr>
          <w:rFonts w:ascii="Times New Roman" w:eastAsia="Calibri" w:hAnsi="Times New Roman" w:cs="Times New Roman"/>
          <w:bCs/>
          <w:sz w:val="24"/>
          <w:szCs w:val="24"/>
        </w:rPr>
        <w:t>Рассмотрено</w:t>
      </w:r>
      <w:proofErr w:type="gramEnd"/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СОГЛАСОВАНО                                                                                      Утверждено</w:t>
      </w:r>
    </w:p>
    <w:p w:rsidR="00C43635" w:rsidRPr="001A5A35" w:rsidRDefault="00C43635" w:rsidP="00C436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на за</w:t>
      </w:r>
      <w:r>
        <w:rPr>
          <w:rFonts w:ascii="Times New Roman" w:eastAsia="Calibri" w:hAnsi="Times New Roman" w:cs="Times New Roman"/>
          <w:bCs/>
          <w:sz w:val="24"/>
          <w:szCs w:val="24"/>
        </w:rPr>
        <w:t>седании МО учителей начальных классов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>заместитель директора по УР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приказом ГОБОУ «АШИ №4»</w:t>
      </w:r>
    </w:p>
    <w:p w:rsidR="00C43635" w:rsidRPr="001A5A35" w:rsidRDefault="00C43635" w:rsidP="00C43635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протокол №1 от 19.08.2024 г.                                                      Ворожцова И.А.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от 20.08.2024 г. № 262-од  </w:t>
      </w:r>
    </w:p>
    <w:p w:rsidR="00C43635" w:rsidRPr="001A5A35" w:rsidRDefault="00C43635" w:rsidP="00C43635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Default="00C43635" w:rsidP="00C43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</w:t>
      </w:r>
    </w:p>
    <w:p w:rsidR="00C43635" w:rsidRDefault="00C43635" w:rsidP="00C43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«ТРУД (ТЕХНОЛОГИЯ)»</w:t>
      </w:r>
    </w:p>
    <w:p w:rsidR="00C43635" w:rsidRDefault="005D6BF0" w:rsidP="00C43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43635">
        <w:rPr>
          <w:rFonts w:ascii="Times New Roman" w:hAnsi="Times New Roman" w:cs="Times New Roman"/>
          <w:sz w:val="28"/>
          <w:szCs w:val="28"/>
        </w:rPr>
        <w:t xml:space="preserve"> класса с тяжелыми нарушениями речи</w:t>
      </w:r>
    </w:p>
    <w:p w:rsidR="00C43635" w:rsidRDefault="00C43635" w:rsidP="00C43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 5.2)</w:t>
      </w:r>
    </w:p>
    <w:p w:rsidR="00C43635" w:rsidRDefault="00C43635" w:rsidP="00C43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2024/2025 уч.</w:t>
      </w:r>
      <w:r w:rsidR="005D6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C43635" w:rsidRPr="001A5A35" w:rsidRDefault="00C43635" w:rsidP="00C4363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Составитель: учитель труда    </w:t>
      </w:r>
    </w:p>
    <w:p w:rsidR="00C43635" w:rsidRPr="001A5A35" w:rsidRDefault="00C43635" w:rsidP="00C4363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Лаврова Н.М.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tabs>
          <w:tab w:val="left" w:pos="582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783B" w:rsidRDefault="000F78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83B" w:rsidRDefault="00893272">
      <w:pPr>
        <w:pStyle w:val="af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783B" w:rsidRDefault="00893272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ГОБОУ «АШИ № 4», реализующая адаптированную основную общеобразовательную программу начального общего образования обучающихся с тяжёлыми нарушениями речи (вариант 5.2), формируется в соответствии с: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5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15.04.2022 № СК-295/06; 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18.08.2017 № 09-1672; 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программой НОО для обучающихся с ТНР (вариант 5.2);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Основной целью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труду (технологии) направлена на решение системы </w:t>
      </w:r>
      <w:r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готовности участия в трудовых делах школьного коллектива;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активности и инициативности;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F783B" w:rsidRDefault="000F78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83B" w:rsidRPr="00893272" w:rsidRDefault="00893272">
      <w:pPr>
        <w:pStyle w:val="af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9327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реализацию обновлённой концептуальной идеи учебного предмета «Труд (технология)». 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особенность состоит в формировании у обучающихся социально ценных качеств, креативности и общей культуры личности. 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технологии, профессии и производства;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с учебными предметами: </w:t>
      </w:r>
      <w:r>
        <w:rPr>
          <w:rFonts w:ascii="Times New Roman" w:hAnsi="Times New Roman" w:cs="Times New Roman"/>
          <w:b/>
          <w:i/>
          <w:sz w:val="24"/>
          <w:szCs w:val="24"/>
        </w:rPr>
        <w:t>«Математика»</w:t>
      </w:r>
      <w:r>
        <w:rPr>
          <w:rFonts w:ascii="Times New Roman" w:hAnsi="Times New Roman" w:cs="Times New Roman"/>
          <w:sz w:val="24"/>
          <w:szCs w:val="24"/>
        </w:rPr>
        <w:t xml:space="preserve">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 w:cs="Times New Roman"/>
          <w:b/>
          <w:i/>
          <w:sz w:val="24"/>
          <w:szCs w:val="24"/>
        </w:rPr>
        <w:t>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(использование средств художественной выразительности, законов и правил декоративно-прикладного искусства и дизайна), </w:t>
      </w:r>
      <w:r>
        <w:rPr>
          <w:rFonts w:ascii="Times New Roman" w:hAnsi="Times New Roman" w:cs="Times New Roman"/>
          <w:b/>
          <w:i/>
          <w:sz w:val="24"/>
          <w:szCs w:val="24"/>
        </w:rPr>
        <w:t>«Окружающий мир»</w:t>
      </w:r>
      <w:r>
        <w:rPr>
          <w:rFonts w:ascii="Times New Roman" w:hAnsi="Times New Roman" w:cs="Times New Roman"/>
          <w:sz w:val="24"/>
          <w:szCs w:val="24"/>
        </w:rPr>
        <w:t xml:space="preserve">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</w:t>
      </w:r>
      <w:r>
        <w:rPr>
          <w:rFonts w:ascii="Times New Roman" w:hAnsi="Times New Roman" w:cs="Times New Roman"/>
          <w:b/>
          <w:i/>
          <w:sz w:val="24"/>
          <w:szCs w:val="24"/>
        </w:rPr>
        <w:t>«Литературное чтение»</w:t>
      </w:r>
      <w:r>
        <w:rPr>
          <w:rFonts w:ascii="Times New Roman" w:hAnsi="Times New Roman" w:cs="Times New Roman"/>
          <w:sz w:val="24"/>
          <w:szCs w:val="24"/>
        </w:rPr>
        <w:t xml:space="preserve"> (работа с текстами для создания образа, реализуемого в изделии).</w:t>
      </w:r>
    </w:p>
    <w:p w:rsidR="000F783B" w:rsidRDefault="000F783B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893272">
      <w:pPr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>МЕСТО КУРСА В ПЛАНЕ ВНЕУРОЧНОЙ ДЕЯТЕЛЬНОСТИ: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на изучени</w:t>
      </w:r>
      <w:r w:rsidR="005D6BF0">
        <w:rPr>
          <w:rFonts w:ascii="Times New Roman" w:hAnsi="Times New Roman" w:cs="Times New Roman"/>
          <w:sz w:val="24"/>
          <w:szCs w:val="24"/>
        </w:rPr>
        <w:t>е предмета труд (технология) в 1</w:t>
      </w:r>
      <w:r>
        <w:rPr>
          <w:rFonts w:ascii="Times New Roman" w:hAnsi="Times New Roman" w:cs="Times New Roman"/>
          <w:sz w:val="24"/>
          <w:szCs w:val="24"/>
        </w:rPr>
        <w:t xml:space="preserve"> классе отведено 34 часа в год из расчета 1 час в неделю (34 учебные недели)</w:t>
      </w:r>
    </w:p>
    <w:p w:rsidR="000F783B" w:rsidRDefault="000F783B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893272">
      <w:pPr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 ОСВОЕНИЯ КУРСА ВНЕУРОЧНОЙ ДЕЯТЕЛЬНОСТИ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обучающегося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предмета «Труд (технология)» в начальной школе у обучающегося будут сформированы следующие личностные новообразования: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обучающегося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ориентироваться в терминах и понятиях, используемых в технологии (в пределах изученного), в рамках речевых возможностей использовать изученную терминологию в своих устных и письменных высказываниях;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или по коллективно созданному плану осуществлять анализ объектов и изделий с выделением существенных и несущественных признаков;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тематике, описывать их в рамках речевых возможностей;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адаптированных в соответствии с особыми образовательными потребностями обучающихся либо запрашивая необходимую помощь взрослых, анализировать и отбирать информацию в соответствии с решаемой задачей;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изученные средства информационно-коммуникационных технологий для решения учебных и практических задач (в том числе Интернет с контролируемым выходом), в коллективной деятельности или под руководством педагога оценивать объективность информации и возможности её использования для решения конкретных учебных задач;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Коммуникативные УУД: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создавать тексты-описания на основе наблюдений (рассматривания) изделий декоративно-прикладного искусства народов России (в коллективной деятельности либо с использованием коллективно созданных опор или плана);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строить рассуждения о связях природного и предметного мира, простые суждения (небольшие тексты) об объекте, его строении, свойствах и способах создания (в коллективной деятельности либо с использованием коллективно созданных опор или плана);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объяснять последовательность совершаемых действий при создании изделия.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(либо при выполнении знакомого алгоритма) планировать работу, соотносить свои действия с поставленной целью;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волевую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в рамках речевых возможностей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проявлять интерес к работе товарищей; в доброжелательной форме на доступном лексико-грамматическом уровне комментировать и оценивать их достижения, высказывать свои предложения и пожелания; оказывать при необходимости помощь;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0F783B" w:rsidRDefault="00893272">
      <w:pPr>
        <w:pStyle w:val="af"/>
        <w:spacing w:after="0" w:line="36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освоения курса «Труд (технология)»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четвёртом классе обучающийся научится: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систематизировать мир профессий, их социальное значение, искать и анализировать информацию о мировых достижениях в области техники и искусства, о наиболее значимых окружающих производствах (в коллективной деятельности и под руководством учителя);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в ходе работы и доступные виды домашнего труда;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от имеющихся ресурсов и от поставленной задачи; оформлять изделия и соединять детали освоенными ручными строчками;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и под руководством учителя 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доступном речевом уровне формулировать и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основе усвоенных правил дизайна на доступном речевом уровне формулировать и под руководством учителя или в групповой деятельности решать простейшие художественно-конструкторские задачи по созданию изделий с заданной функцией;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(печатные публикации)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текстовых редакторах и редакторах презентаций, интеллект-карт;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и под руководством учителя формулировать (на доступном речевом уровне) и 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F783B" w:rsidRPr="0083096A" w:rsidRDefault="000F783B" w:rsidP="008309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783B" w:rsidRDefault="00893272">
      <w:pPr>
        <w:pStyle w:val="af"/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>СОДЕРЖАНИЕ РАБОТЫ, ОСНОВНЫЕ ТЕМЫ</w:t>
      </w:r>
    </w:p>
    <w:p w:rsidR="005D6BF0" w:rsidRPr="009B1730" w:rsidRDefault="005D6BF0" w:rsidP="005D6BF0">
      <w:pPr>
        <w:ind w:left="131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162657765"/>
      <w:r w:rsidRPr="009B1730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(6 ч)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Природа как источник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</w:t>
      </w:r>
      <w:r w:rsidRPr="009B1730">
        <w:rPr>
          <w:rFonts w:ascii="Times New Roman" w:hAnsi="Times New Roman" w:cs="Times New Roman"/>
          <w:sz w:val="24"/>
          <w:szCs w:val="24"/>
        </w:rPr>
        <w:tab/>
        <w:t>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D6BF0" w:rsidRPr="009B1730" w:rsidRDefault="005D6BF0" w:rsidP="005D6B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5D6BF0" w:rsidRPr="009B1730" w:rsidRDefault="005D6BF0" w:rsidP="005D6BF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30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(15 ч)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lastRenderedPageBreak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Приёмы и правила аккуратной работы с клеем. Отделка изделия или его деталей (окрашивание, вышивка, аппликация и другие).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B1730">
        <w:rPr>
          <w:rFonts w:ascii="Times New Roman" w:hAnsi="Times New Roman" w:cs="Times New Roman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Пластические массы, их виды (пластилин, пластика и другие).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B1730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9B1730">
        <w:rPr>
          <w:rFonts w:ascii="Times New Roman" w:hAnsi="Times New Roman" w:cs="Times New Roman"/>
          <w:sz w:val="24"/>
          <w:szCs w:val="24"/>
        </w:rPr>
        <w:t>, обрывание, склеивание и другие. Резание бумаги ножницами. Правила безопасной работы, передачи и хранения ножниц. Картон.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730">
        <w:rPr>
          <w:rFonts w:ascii="Times New Roman" w:hAnsi="Times New Roman" w:cs="Times New Roman"/>
          <w:sz w:val="24"/>
          <w:szCs w:val="24"/>
        </w:rPr>
        <w:t>Виды природных материалов (плоские — листья и объёмные — орехи, шишки, семена, ветки).</w:t>
      </w:r>
      <w:proofErr w:type="gramEnd"/>
      <w:r w:rsidRPr="009B1730">
        <w:rPr>
          <w:rFonts w:ascii="Times New Roman" w:hAnsi="Times New Roman" w:cs="Times New Roman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5D6BF0" w:rsidRPr="009B1730" w:rsidRDefault="005D6BF0" w:rsidP="005D6BF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30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lastRenderedPageBreak/>
        <w:t>Простые и объёмные конструкции из разных материалов (пластические массы, бумага, текстиль и другие)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5D6BF0" w:rsidRPr="009B1730" w:rsidRDefault="005D6BF0" w:rsidP="005D6BF0">
      <w:pPr>
        <w:pStyle w:val="af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30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технологии* (2 ч)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и другие. 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 xml:space="preserve">Управление демонстрацией готовых материалов в программных средах, предназначенных для показа изображений, презентаций, видео. 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Изготовление модели клавиатуры (коллективное заполнение шаблона), знакомство с раскладкой (русские буквы). Освоение простых команд (перенос строки, ввод символов) в текстовых редакторах (набор имени, названия изделия). 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Универсальные учебные действия (пропедевтический уровень)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Начальные умения ориентироваться в терминах, используемых в технологии (в пределах изученного): узнавать термин, соотносить его с предметом или действием, использовать при ответах изученные термины в рамках речевых возможностей;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воспринимать и использовать предложенную инструкцию (устную, графическую);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анализировать устройство простых изделий по образцу, рисунку, выделять основные и второстепенные составляющие конструкции; на основе наблюдений доступных объектов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lastRenderedPageBreak/>
        <w:tab/>
        <w:t>сравнивать отдельные изделия (конструкции), находить сходство и различия в их устройстве;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определять разницу между реальным и желательным состоянием объекта на основе предложенных вопросов, наблюдения под руководством учителя;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:rsidR="005D6BF0" w:rsidRPr="009B1730" w:rsidRDefault="005D6BF0" w:rsidP="005D6BF0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Коммуникативные УУД: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строить несложные высказывания, сообщения в устной форме (по содержанию изученных тем).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соблюдать правила ведения диалога и дискуссии; проявлять уважительное отношение к собеседнику;</w:t>
      </w:r>
    </w:p>
    <w:p w:rsidR="005D6BF0" w:rsidRPr="009B1730" w:rsidRDefault="005D6BF0" w:rsidP="005D6BF0">
      <w:pPr>
        <w:pStyle w:val="af"/>
        <w:tabs>
          <w:tab w:val="left" w:pos="1276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принимать и удерживать в процессе деятельности предложенную учебную задачу;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lastRenderedPageBreak/>
        <w:tab/>
        <w:t>действовать по плану, предложенному учителем, работать с опорой на графическую инструкцию, принимать участие в коллективном построении плана действий;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под руководством учителя или в коллективной деятельности выполнять действия контроля и оценки по предложенным критериям.</w:t>
      </w:r>
    </w:p>
    <w:p w:rsidR="005D6BF0" w:rsidRPr="009B1730" w:rsidRDefault="005D6BF0" w:rsidP="005D6BF0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проявлять положительное отношение к включению в совместную работу, к простым видам сотрудничества;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B1730" w:rsidRDefault="009B1730" w:rsidP="009B1730">
      <w:pPr>
        <w:pStyle w:val="3"/>
        <w:ind w:left="0"/>
        <w:rPr>
          <w:sz w:val="24"/>
          <w:szCs w:val="24"/>
        </w:rPr>
      </w:pPr>
    </w:p>
    <w:p w:rsidR="009B1730" w:rsidRPr="009B1730" w:rsidRDefault="009B1730" w:rsidP="009B1730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943FD2" w:rsidRPr="009B1730" w:rsidRDefault="005D6BF0" w:rsidP="009B1730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1</w:t>
      </w:r>
      <w:r w:rsidR="00943FD2" w:rsidRPr="009B1730">
        <w:rPr>
          <w:rFonts w:ascii="Times New Roman" w:hAnsi="Times New Roman" w:cs="Times New Roman"/>
          <w:sz w:val="24"/>
          <w:szCs w:val="24"/>
        </w:rPr>
        <w:t xml:space="preserve"> КЛАСС</w:t>
      </w:r>
      <w:bookmarkEnd w:id="0"/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0"/>
        <w:gridCol w:w="8766"/>
      </w:tblGrid>
      <w:tr w:rsidR="009B1730" w:rsidRPr="009B1730" w:rsidTr="009B1730">
        <w:trPr>
          <w:trHeight w:val="497"/>
          <w:tblHeader/>
        </w:trPr>
        <w:tc>
          <w:tcPr>
            <w:tcW w:w="6130" w:type="dxa"/>
            <w:vAlign w:val="center"/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B1730">
              <w:rPr>
                <w:sz w:val="24"/>
                <w:szCs w:val="24"/>
              </w:rPr>
              <w:t>Тематические</w:t>
            </w:r>
            <w:proofErr w:type="spellEnd"/>
            <w:r w:rsidRPr="009B1730">
              <w:rPr>
                <w:sz w:val="24"/>
                <w:szCs w:val="24"/>
              </w:rPr>
              <w:t xml:space="preserve"> </w:t>
            </w:r>
            <w:proofErr w:type="spellStart"/>
            <w:r w:rsidRPr="009B1730">
              <w:rPr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8766" w:type="dxa"/>
            <w:vAlign w:val="center"/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B1730">
              <w:rPr>
                <w:sz w:val="24"/>
                <w:szCs w:val="24"/>
              </w:rPr>
              <w:t>Основное</w:t>
            </w:r>
            <w:proofErr w:type="spellEnd"/>
            <w:r w:rsidRPr="009B1730">
              <w:rPr>
                <w:sz w:val="24"/>
                <w:szCs w:val="24"/>
              </w:rPr>
              <w:t xml:space="preserve"> </w:t>
            </w:r>
            <w:proofErr w:type="spellStart"/>
            <w:r w:rsidRPr="009B1730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9B1730" w:rsidRPr="009B1730" w:rsidTr="009B1730">
        <w:trPr>
          <w:trHeight w:val="570"/>
        </w:trPr>
        <w:tc>
          <w:tcPr>
            <w:tcW w:w="6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1. Технологии, профессии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и производства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(6 ч)</w:t>
            </w:r>
          </w:p>
        </w:tc>
        <w:tc>
          <w:tcPr>
            <w:tcW w:w="8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как источник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родных и знакомых. Профессии, связанные с изучаемыми материалами и производствами. Профессии сферы обслуживания.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и праздники народов России, ремёсла, обычаи.</w:t>
            </w:r>
          </w:p>
        </w:tc>
      </w:tr>
      <w:tr w:rsidR="009B1730" w:rsidRPr="009B1730" w:rsidTr="009B1730">
        <w:trPr>
          <w:trHeight w:val="4705"/>
        </w:trPr>
        <w:tc>
          <w:tcPr>
            <w:tcW w:w="6130" w:type="dxa"/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lastRenderedPageBreak/>
              <w:t>2. Технологии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 xml:space="preserve">ручной обработки материалов 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 xml:space="preserve">(15 ч): 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— технологии работы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с бумагой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и картоном;</w:t>
            </w:r>
          </w:p>
        </w:tc>
        <w:tc>
          <w:tcPr>
            <w:tcW w:w="8766" w:type="dxa"/>
          </w:tcPr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сминание</w:t>
            </w:r>
            <w:proofErr w:type="spellEnd"/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обрывание, склеивание и другие. Резание бумаги ножницами. Правила безопасной работы, передачи и хранения ножниц. Картон.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Приёмы и правила аккуратной работы с клеем. Отделка изделия или его деталей (окрашивание, вышивка, аппликация и другие).</w:t>
            </w:r>
          </w:p>
        </w:tc>
      </w:tr>
      <w:tr w:rsidR="009B1730" w:rsidRPr="009B1730" w:rsidTr="009B1730">
        <w:trPr>
          <w:trHeight w:val="1077"/>
        </w:trPr>
        <w:tc>
          <w:tcPr>
            <w:tcW w:w="6130" w:type="dxa"/>
            <w:tcBorders>
              <w:left w:val="single" w:sz="6" w:space="0" w:color="000000"/>
              <w:bottom w:val="single" w:sz="6" w:space="0" w:color="000000"/>
            </w:tcBorders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— технологии работы с пластичными материалами;</w:t>
            </w:r>
          </w:p>
        </w:tc>
        <w:tc>
          <w:tcPr>
            <w:tcW w:w="8766" w:type="dxa"/>
            <w:tcBorders>
              <w:top w:val="nil"/>
              <w:bottom w:val="single" w:sz="6" w:space="0" w:color="000000"/>
            </w:tcBorders>
          </w:tcPr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      </w:r>
            <w:proofErr w:type="gramEnd"/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Пластические массы, их виды (пластилин, пластика и другие).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730" w:rsidRPr="009B1730" w:rsidTr="009B1730">
        <w:trPr>
          <w:trHeight w:val="3029"/>
        </w:trPr>
        <w:tc>
          <w:tcPr>
            <w:tcW w:w="6130" w:type="dxa"/>
            <w:tcBorders>
              <w:top w:val="single" w:sz="6" w:space="0" w:color="000000"/>
              <w:left w:val="single" w:sz="6" w:space="0" w:color="000000"/>
            </w:tcBorders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lastRenderedPageBreak/>
              <w:t>— технологии работы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с природным материалом;</w:t>
            </w:r>
          </w:p>
        </w:tc>
        <w:tc>
          <w:tcPr>
            <w:tcW w:w="8766" w:type="dxa"/>
            <w:vMerge w:val="restart"/>
            <w:tcBorders>
              <w:top w:val="single" w:sz="6" w:space="0" w:color="000000"/>
            </w:tcBorders>
          </w:tcPr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природных материалов (плоские — листья и объёмные — орехи, шишки, семена, ветки).</w:t>
            </w:r>
            <w:proofErr w:type="gramEnd"/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730" w:rsidRPr="009B1730" w:rsidRDefault="009B1730" w:rsidP="001B5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>отделочных</w:t>
            </w:r>
            <w:proofErr w:type="spellEnd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B1730" w:rsidRPr="009B1730" w:rsidTr="009B1730">
        <w:trPr>
          <w:trHeight w:val="4022"/>
        </w:trPr>
        <w:tc>
          <w:tcPr>
            <w:tcW w:w="6130" w:type="dxa"/>
            <w:tcBorders>
              <w:top w:val="single" w:sz="6" w:space="0" w:color="000000"/>
            </w:tcBorders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— технологии работы с текстильными материалами</w:t>
            </w:r>
          </w:p>
        </w:tc>
        <w:tc>
          <w:tcPr>
            <w:tcW w:w="8766" w:type="dxa"/>
            <w:vMerge/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1730" w:rsidRPr="009B1730" w:rsidTr="009B1730">
        <w:trPr>
          <w:trHeight w:val="5152"/>
        </w:trPr>
        <w:tc>
          <w:tcPr>
            <w:tcW w:w="6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lastRenderedPageBreak/>
              <w:t xml:space="preserve">3. Конструирование и моделирование 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(10 ч):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объёмные конструкции из разных материалов (пластические массы, бумага, текстиль и другие)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1730" w:rsidRPr="009B1730" w:rsidTr="009B1730">
        <w:trPr>
          <w:trHeight w:val="1131"/>
        </w:trPr>
        <w:tc>
          <w:tcPr>
            <w:tcW w:w="6130" w:type="dxa"/>
            <w:tcBorders>
              <w:left w:val="single" w:sz="6" w:space="0" w:color="000000"/>
            </w:tcBorders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B1730">
              <w:rPr>
                <w:sz w:val="24"/>
                <w:szCs w:val="24"/>
              </w:rPr>
              <w:t xml:space="preserve">4. </w:t>
            </w:r>
            <w:proofErr w:type="spellStart"/>
            <w:r w:rsidRPr="009B1730">
              <w:rPr>
                <w:sz w:val="24"/>
                <w:szCs w:val="24"/>
              </w:rPr>
              <w:t>Информационно-коммуникационные</w:t>
            </w:r>
            <w:proofErr w:type="spellEnd"/>
            <w:r w:rsidRPr="009B1730">
              <w:rPr>
                <w:sz w:val="24"/>
                <w:szCs w:val="24"/>
              </w:rPr>
              <w:t xml:space="preserve"> </w:t>
            </w:r>
            <w:proofErr w:type="spellStart"/>
            <w:r w:rsidRPr="009B1730">
              <w:rPr>
                <w:sz w:val="24"/>
                <w:szCs w:val="24"/>
              </w:rPr>
              <w:t>технологии</w:t>
            </w:r>
            <w:proofErr w:type="spellEnd"/>
            <w:r w:rsidRPr="009B1730">
              <w:rPr>
                <w:sz w:val="24"/>
                <w:szCs w:val="24"/>
              </w:rPr>
              <w:t>* (2 ч)</w:t>
            </w:r>
          </w:p>
        </w:tc>
        <w:tc>
          <w:tcPr>
            <w:tcW w:w="8766" w:type="dxa"/>
          </w:tcPr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и другие. 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демонстрацией готовых материалов в программных средах, предназначенных для показа изображений, презентаций, видео. 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Изготовление модели клавиатуры (коллективное заполнение шаблона), знакомство с раскладкой (русские буквы). Освоение простых команд </w:t>
            </w: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(перенос строки, ввод символов) в текстовых редакторах (набор имени, названия изделия). </w:t>
            </w:r>
          </w:p>
        </w:tc>
      </w:tr>
    </w:tbl>
    <w:p w:rsidR="009B1730" w:rsidRDefault="009B1730" w:rsidP="009B1730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3F2" w:rsidRPr="009B1730" w:rsidRDefault="001343F2" w:rsidP="001343F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B586A" w:rsidRDefault="001343F2" w:rsidP="001343F2">
      <w:pPr>
        <w:pStyle w:val="af"/>
        <w:tabs>
          <w:tab w:val="left" w:pos="1134"/>
        </w:tabs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1B586A" w:rsidRDefault="001B586A" w:rsidP="009B1730">
      <w:pPr>
        <w:pStyle w:val="af"/>
        <w:tabs>
          <w:tab w:val="left" w:pos="1134"/>
        </w:tabs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86A" w:rsidRPr="001B586A" w:rsidRDefault="001B586A" w:rsidP="001B586A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730" w:rsidRPr="00155B7F" w:rsidRDefault="009B1730" w:rsidP="009B1730">
      <w:pPr>
        <w:pStyle w:val="af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  <w:t>ТЕМАТИЧЕСКОЕ ПЛАНИРОВАНИЕ УЧЕБНОГО ПРЕДМЕТА «ТРУД (ТЕХНОЛОГИЯ)» 1 «Г»  КЛАСС</w:t>
      </w:r>
      <w:r w:rsidRPr="00C75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09"/>
        <w:gridCol w:w="4961"/>
        <w:gridCol w:w="851"/>
        <w:gridCol w:w="850"/>
        <w:gridCol w:w="2410"/>
        <w:gridCol w:w="1980"/>
        <w:gridCol w:w="45"/>
        <w:gridCol w:w="3929"/>
      </w:tblGrid>
      <w:tr w:rsidR="001B586A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uppressAutoHyphens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86A" w:rsidRPr="009B1730" w:rsidRDefault="001B586A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ЭОР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</w:tc>
      </w:tr>
      <w:tr w:rsidR="001B586A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B586A" w:rsidRDefault="001B586A" w:rsidP="001B586A">
            <w:pPr>
              <w:pStyle w:val="af"/>
              <w:numPr>
                <w:ilvl w:val="3"/>
                <w:numId w:val="2"/>
              </w:numPr>
              <w:tabs>
                <w:tab w:val="clear" w:pos="0"/>
                <w:tab w:val="num" w:pos="317"/>
                <w:tab w:val="left" w:pos="1134"/>
              </w:tabs>
              <w:ind w:left="176" w:hanging="5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586A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инструктаж</w:t>
            </w:r>
          </w:p>
        </w:tc>
        <w:tc>
          <w:tcPr>
            <w:tcW w:w="1980" w:type="dxa"/>
            <w:shd w:val="clear" w:color="auto" w:fill="auto"/>
          </w:tcPr>
          <w:p w:rsidR="001B586A" w:rsidRPr="009B1730" w:rsidRDefault="001B586A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shd w:val="clear" w:color="auto" w:fill="auto"/>
          </w:tcPr>
          <w:p w:rsidR="001B586A" w:rsidRPr="009B1730" w:rsidRDefault="001B586A" w:rsidP="00BB3FE1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BB3FE1" w:rsidRDefault="00BB3FE1" w:rsidP="001B586A">
            <w:pPr>
              <w:pStyle w:val="af"/>
              <w:numPr>
                <w:ilvl w:val="3"/>
                <w:numId w:val="2"/>
              </w:numPr>
              <w:tabs>
                <w:tab w:val="clear" w:pos="0"/>
                <w:tab w:val="num" w:pos="317"/>
                <w:tab w:val="left" w:pos="1134"/>
              </w:tabs>
              <w:ind w:left="176" w:hanging="5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B586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профессии и производства.</w:t>
            </w:r>
          </w:p>
          <w:p w:rsidR="00BB3FE1" w:rsidRPr="00C85217" w:rsidRDefault="00BB3FE1" w:rsidP="001B586A">
            <w:pPr>
              <w:pStyle w:val="af"/>
              <w:numPr>
                <w:ilvl w:val="3"/>
                <w:numId w:val="2"/>
              </w:numPr>
              <w:tabs>
                <w:tab w:val="clear" w:pos="0"/>
                <w:tab w:val="num" w:pos="317"/>
                <w:tab w:val="left" w:pos="1134"/>
              </w:tabs>
              <w:ind w:left="176" w:hanging="5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фотографий, иллюстраций. Рукотворный и природный мир города.</w:t>
            </w:r>
          </w:p>
          <w:p w:rsidR="00BB3FE1" w:rsidRPr="009B1730" w:rsidRDefault="00BB3FE1" w:rsidP="00BB3FE1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6</w:t>
            </w:r>
          </w:p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 w:val="restart"/>
            <w:shd w:val="clear" w:color="auto" w:fill="auto"/>
          </w:tcPr>
          <w:p w:rsidR="00BB3FE1" w:rsidRPr="00BB3FE1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B1730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Природный материал, замысел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B3FE1">
              <w:rPr>
                <w:rFonts w:ascii="Times New Roman" w:eastAsia="Calibri" w:hAnsi="Times New Roman" w:cs="Times New Roman"/>
                <w:sz w:val="28"/>
                <w:szCs w:val="28"/>
              </w:rPr>
              <w:t>Рукотворный, природный мир, фотография, природа, человек, создатель, пейзаж, город, село население, транспорт, здание, шоссе, дорога, лес, чаща.</w:t>
            </w:r>
            <w:proofErr w:type="gramEnd"/>
          </w:p>
          <w:p w:rsidR="00BB3FE1" w:rsidRPr="00BB3FE1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3F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Орнамент, повторяющийся узор, форма, размер, прожилки, лист, капелька, подобрать, изготовить, приготовить, составить, наклеить, </w:t>
            </w:r>
            <w:proofErr w:type="spellStart"/>
            <w:r w:rsidRPr="00BB3FE1">
              <w:rPr>
                <w:rFonts w:ascii="Times New Roman" w:eastAsia="Calibri" w:hAnsi="Times New Roman" w:cs="Times New Roman"/>
                <w:sz w:val="28"/>
                <w:szCs w:val="28"/>
              </w:rPr>
              <w:t>размётка</w:t>
            </w:r>
            <w:proofErr w:type="spellEnd"/>
            <w:r w:rsidRPr="00BB3FE1">
              <w:rPr>
                <w:rFonts w:ascii="Times New Roman" w:eastAsia="Calibri" w:hAnsi="Times New Roman" w:cs="Times New Roman"/>
                <w:sz w:val="28"/>
                <w:szCs w:val="28"/>
              </w:rPr>
              <w:t>, пресс, груз, инструменты, кисточка, карандаш, ТБ.</w:t>
            </w:r>
            <w:proofErr w:type="gramEnd"/>
          </w:p>
          <w:p w:rsidR="00BB3FE1" w:rsidRPr="00BB3FE1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3FE1">
              <w:rPr>
                <w:rFonts w:ascii="Times New Roman" w:eastAsia="Calibri" w:hAnsi="Times New Roman" w:cs="Times New Roman"/>
                <w:sz w:val="28"/>
                <w:szCs w:val="28"/>
              </w:rPr>
              <w:t>Бабочка, насекомое, композиция, расположение, центр, правило составления композиции, подбор, одинаковые (идентичные), тело.</w:t>
            </w:r>
            <w:proofErr w:type="gramEnd"/>
          </w:p>
          <w:p w:rsidR="00BB3FE1" w:rsidRPr="00BB3FE1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3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Клей, пластилин, двухсторонний скотч, вата, материал, природные материалы, листья, ветки, плоды, семена растений,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раковины, семена крылатки, </w:t>
            </w:r>
            <w:r w:rsidRPr="00BB3FE1">
              <w:rPr>
                <w:rFonts w:ascii="Times New Roman" w:hAnsi="Times New Roman"/>
                <w:sz w:val="28"/>
                <w:szCs w:val="28"/>
              </w:rPr>
              <w:t>аппликация, осенний лист, шаблон, обвести, картон, семечки арбуза, клей, кисточка, ёж, тело иглы, мордочка, нанести, промазать, наклеить, нижний слой, верхний слой.</w:t>
            </w:r>
            <w:proofErr w:type="gramEnd"/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FE1" w:rsidRPr="009B1730" w:rsidRDefault="00BB3FE1" w:rsidP="00BB3FE1">
            <w:pPr>
              <w:tabs>
                <w:tab w:val="left" w:pos="893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  <w:shd w:val="clear" w:color="auto" w:fill="auto"/>
          </w:tcPr>
          <w:p w:rsidR="00BB3FE1" w:rsidRPr="00C85217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217">
              <w:rPr>
                <w:rFonts w:ascii="Times New Roman" w:hAnsi="Times New Roman" w:cs="Times New Roman"/>
                <w:sz w:val="28"/>
                <w:szCs w:val="28"/>
              </w:rPr>
              <w:t>Композиция из осенних листьев «Бабочка».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1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8"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https://urok.apkpro.ru/</w:t>
              </w:r>
            </w:hyperlink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125694"/>
                <w:sz w:val="28"/>
                <w:szCs w:val="28"/>
                <w:bdr w:val="single" w:sz="2" w:space="1" w:color="000000"/>
                <w:shd w:val="clear" w:color="auto" w:fill="D9F1FF"/>
              </w:rPr>
            </w:pP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  <w:shd w:val="clear" w:color="auto" w:fill="auto"/>
          </w:tcPr>
          <w:p w:rsidR="00BB3FE1" w:rsidRPr="00C85217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217">
              <w:rPr>
                <w:rFonts w:ascii="Times New Roman" w:hAnsi="Times New Roman" w:cs="Times New Roman"/>
                <w:sz w:val="28"/>
                <w:szCs w:val="28"/>
              </w:rPr>
              <w:t>Способы соединения природных материалов.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BB3FE1" w:rsidRPr="00C85217" w:rsidRDefault="00BB3FE1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17">
              <w:rPr>
                <w:rFonts w:ascii="Times New Roman" w:hAnsi="Times New Roman" w:cs="Times New Roman"/>
                <w:sz w:val="28"/>
                <w:szCs w:val="28"/>
              </w:rPr>
              <w:t>Аппликация из осенних листьев и семечек «Ёж». Обводка шаблона.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BB3FE1" w:rsidRPr="00C85217" w:rsidRDefault="00BB3FE1" w:rsidP="00C8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17">
              <w:rPr>
                <w:rFonts w:ascii="Times New Roman" w:hAnsi="Times New Roman" w:cs="Times New Roman"/>
                <w:sz w:val="28"/>
                <w:szCs w:val="28"/>
              </w:rPr>
              <w:t>Выполнение тела ёжика из семечек. Оформление аппликации.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https://nb.yanao.ru/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садовод, флорист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586A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  <w:shd w:val="clear" w:color="auto" w:fill="auto"/>
          </w:tcPr>
          <w:p w:rsidR="001B586A" w:rsidRPr="001B586A" w:rsidRDefault="001B586A" w:rsidP="001B586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1B586A">
              <w:rPr>
                <w:b/>
                <w:sz w:val="28"/>
                <w:szCs w:val="28"/>
              </w:rPr>
              <w:t>2. Технологии</w:t>
            </w:r>
          </w:p>
          <w:p w:rsidR="00BB3FE1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ручной обработки материалов </w:t>
            </w:r>
            <w:r w:rsidR="00BB3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3FE1" w:rsidRPr="00BB3F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пластичными материалами (пластилином)</w:t>
            </w:r>
          </w:p>
          <w:p w:rsidR="001B586A" w:rsidRPr="00181B2B" w:rsidRDefault="00181B2B" w:rsidP="00BB3F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Ромашковая поляна.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1B586A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6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1B586A" w:rsidRPr="009B1730" w:rsidRDefault="001B586A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1B586A" w:rsidRPr="009B1730" w:rsidRDefault="001B586A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shd w:val="clear" w:color="auto" w:fill="auto"/>
          </w:tcPr>
          <w:p w:rsidR="001B586A" w:rsidRPr="009B1730" w:rsidRDefault="001C5D6A" w:rsidP="00BB3FE1">
            <w:pPr>
              <w:tabs>
                <w:tab w:val="left" w:pos="893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C5D6A">
              <w:rPr>
                <w:rFonts w:ascii="Times New Roman" w:eastAsia="Calibri" w:hAnsi="Times New Roman" w:cs="Times New Roman"/>
                <w:sz w:val="28"/>
                <w:szCs w:val="28"/>
              </w:rPr>
              <w:t>Ромашка, полевой цветок, поляна, лепесток, скатать, вытянуть, раскатать, сплющить, слепить, стебель, лист, пластичность.</w:t>
            </w:r>
            <w:proofErr w:type="gramEnd"/>
          </w:p>
        </w:tc>
      </w:tr>
      <w:tr w:rsidR="001B586A" w:rsidRPr="009B1730" w:rsidTr="00BB3FE1">
        <w:trPr>
          <w:trHeight w:val="912"/>
        </w:trPr>
        <w:tc>
          <w:tcPr>
            <w:tcW w:w="15735" w:type="dxa"/>
            <w:gridSpan w:val="8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(8 часов)</w:t>
            </w: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1B2B" w:rsidRPr="00181B2B" w:rsidRDefault="00BB3FE1" w:rsidP="00181B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B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81B2B" w:rsidRPr="00181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Овощи из пластилина. </w:t>
            </w:r>
          </w:p>
          <w:p w:rsidR="00181B2B" w:rsidRPr="00181B2B" w:rsidRDefault="00181B2B" w:rsidP="00181B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овощей: свеклы, моркови, лука.</w:t>
            </w:r>
          </w:p>
          <w:p w:rsidR="00BB3FE1" w:rsidRPr="00181B2B" w:rsidRDefault="00BB3FE1" w:rsidP="00BB3FE1">
            <w:pPr>
              <w:spacing w:after="0" w:line="360" w:lineRule="auto"/>
              <w:ind w:left="-851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FE1" w:rsidRPr="00181B2B" w:rsidRDefault="00BB3FE1" w:rsidP="00BB3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1B5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  <w:hyperlink>
              <w:r w:rsidRPr="009B173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974" w:type="dxa"/>
            <w:gridSpan w:val="2"/>
            <w:vMerge w:val="restart"/>
            <w:shd w:val="clear" w:color="auto" w:fill="auto"/>
            <w:vAlign w:val="center"/>
          </w:tcPr>
          <w:p w:rsidR="00BB3FE1" w:rsidRPr="009B1730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D6A">
              <w:rPr>
                <w:rFonts w:ascii="Times New Roman" w:hAnsi="Times New Roman"/>
                <w:sz w:val="28"/>
                <w:szCs w:val="28"/>
              </w:rPr>
              <w:t>Овощи, пластилин, резать, скатать, шар, смять, сплющить, раскатать колбаской, перетянуть, вытянуть, морковь, свёкла, лук, ваза, собрать, урожай, композиция, гончар</w:t>
            </w:r>
            <w:r w:rsidRPr="001C5D6A">
              <w:rPr>
                <w:rFonts w:ascii="Times New Roman" w:hAnsi="Times New Roman"/>
                <w:sz w:val="28"/>
                <w:szCs w:val="28"/>
              </w:rPr>
              <w:t xml:space="preserve">, Аквариум, стекло, ёмкость, подводный мир, пластиковая бутылка, украшения, рыбка, форма, плавник, хвост, </w:t>
            </w:r>
            <w:proofErr w:type="spellStart"/>
            <w:r w:rsidRPr="001C5D6A">
              <w:rPr>
                <w:rFonts w:ascii="Times New Roman" w:hAnsi="Times New Roman"/>
                <w:sz w:val="28"/>
                <w:szCs w:val="28"/>
              </w:rPr>
              <w:t>стэк</w:t>
            </w:r>
            <w:proofErr w:type="spellEnd"/>
            <w:r w:rsidRPr="001C5D6A">
              <w:rPr>
                <w:rFonts w:ascii="Times New Roman" w:hAnsi="Times New Roman"/>
                <w:sz w:val="28"/>
                <w:szCs w:val="28"/>
              </w:rPr>
              <w:t>, водоросли, ракушки, надрезать, отделить, установить, разместить.</w:t>
            </w:r>
            <w:proofErr w:type="gramEnd"/>
            <w:r w:rsidRPr="001C5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C5D6A">
              <w:rPr>
                <w:rFonts w:ascii="Times New Roman" w:hAnsi="Times New Roman"/>
                <w:sz w:val="28"/>
                <w:szCs w:val="28"/>
              </w:rPr>
              <w:t xml:space="preserve">Ёлочные игрушки, подвески, полоски, кольцо, соединить, </w:t>
            </w:r>
            <w:r w:rsidRPr="001C5D6A">
              <w:rPr>
                <w:rFonts w:ascii="Times New Roman" w:hAnsi="Times New Roman"/>
                <w:sz w:val="28"/>
                <w:szCs w:val="28"/>
              </w:rPr>
              <w:lastRenderedPageBreak/>
              <w:t>украшения, снежинки, сложить пополам, соединить, оформить</w:t>
            </w:r>
            <w:r w:rsidRPr="00D856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B3FE1" w:rsidRPr="009B1730" w:rsidTr="00BB3FE1">
        <w:trPr>
          <w:trHeight w:val="263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1B2B" w:rsidRPr="00181B2B" w:rsidRDefault="00181B2B" w:rsidP="00181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B2B">
              <w:rPr>
                <w:rFonts w:ascii="Times New Roman" w:hAnsi="Times New Roman"/>
                <w:sz w:val="28"/>
                <w:szCs w:val="28"/>
              </w:rPr>
              <w:t xml:space="preserve"> Аппликация из пластилина «</w:t>
            </w:r>
            <w:r w:rsidRPr="00181B2B">
              <w:rPr>
                <w:rFonts w:ascii="Times New Roman" w:hAnsi="Times New Roman"/>
                <w:sz w:val="28"/>
                <w:szCs w:val="28"/>
              </w:rPr>
              <w:t>Аквариум</w:t>
            </w:r>
            <w:r w:rsidRPr="00181B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B3FE1" w:rsidRPr="00181B2B" w:rsidRDefault="00181B2B" w:rsidP="00181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2B">
              <w:rPr>
                <w:rFonts w:ascii="Times New Roman" w:hAnsi="Times New Roman"/>
                <w:sz w:val="28"/>
                <w:szCs w:val="28"/>
              </w:rPr>
              <w:t xml:space="preserve">Лепка рыбок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1B2B" w:rsidRDefault="00181B2B" w:rsidP="00BB3F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водо</w:t>
            </w:r>
            <w:r w:rsidRPr="00181B2B">
              <w:rPr>
                <w:rFonts w:ascii="Times New Roman" w:hAnsi="Times New Roman" w:cs="Times New Roman"/>
                <w:sz w:val="28"/>
                <w:szCs w:val="28"/>
              </w:rPr>
              <w:t>рослей.</w:t>
            </w:r>
            <w:r>
              <w:t xml:space="preserve"> </w:t>
            </w:r>
          </w:p>
          <w:p w:rsidR="00BB3FE1" w:rsidRPr="00181B2B" w:rsidRDefault="00181B2B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2B">
              <w:rPr>
                <w:rFonts w:ascii="Times New Roman" w:hAnsi="Times New Roman" w:cs="Times New Roman"/>
                <w:sz w:val="28"/>
                <w:szCs w:val="28"/>
              </w:rPr>
              <w:t>Сборка композиции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1B2B" w:rsidRPr="00181B2B" w:rsidRDefault="00181B2B" w:rsidP="00181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1B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Бумажная мастерская</w:t>
            </w:r>
          </w:p>
          <w:p w:rsidR="00846ED0" w:rsidRPr="00846ED0" w:rsidRDefault="00055909" w:rsidP="00846E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 «Времена года»</w:t>
            </w:r>
            <w:r w:rsidR="00846ED0" w:rsidRPr="00846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B3FE1" w:rsidRPr="00181B2B" w:rsidRDefault="00846ED0" w:rsidP="00846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ED0">
              <w:rPr>
                <w:rFonts w:ascii="Times New Roman" w:hAnsi="Times New Roman"/>
                <w:sz w:val="28"/>
                <w:szCs w:val="28"/>
              </w:rPr>
              <w:t>Обводка шаблонов.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566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5909" w:rsidRDefault="00055909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деталей. </w:t>
            </w:r>
          </w:p>
          <w:p w:rsidR="00BB3FE1" w:rsidRPr="00181B2B" w:rsidRDefault="00055909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аппликации.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  <w:hyperlink>
              <w:r w:rsidRPr="009B173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546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B3FE1" w:rsidRPr="00846ED0" w:rsidRDefault="00181B2B" w:rsidP="00846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846ED0" w:rsidRPr="00846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закладки из картона и цветной бумаги.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B3FE1" w:rsidRPr="009B1730" w:rsidRDefault="00181B2B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Ёлочные игрушки.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B3FE1" w:rsidRPr="009B1730" w:rsidRDefault="00181B2B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Ёлочные игрушки.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6A" w:rsidRPr="009B1730" w:rsidTr="00BB3FE1">
        <w:trPr>
          <w:trHeight w:val="513"/>
        </w:trPr>
        <w:tc>
          <w:tcPr>
            <w:tcW w:w="11761" w:type="dxa"/>
            <w:gridSpan w:val="6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(11 часов)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86A" w:rsidRPr="009B1730" w:rsidTr="00BB3FE1">
        <w:trPr>
          <w:trHeight w:val="1600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5909" w:rsidRPr="00055909" w:rsidRDefault="001B586A" w:rsidP="000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9B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55909" w:rsidRPr="00055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с подвижными элементами.</w:t>
            </w:r>
          </w:p>
          <w:p w:rsidR="00055909" w:rsidRPr="00055909" w:rsidRDefault="00055909" w:rsidP="000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«Вертушка». </w:t>
            </w:r>
          </w:p>
          <w:p w:rsidR="001B586A" w:rsidRPr="00055909" w:rsidRDefault="00055909" w:rsidP="00BB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деталей.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B586A" w:rsidRPr="009B1730" w:rsidRDefault="001B586A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74" w:type="dxa"/>
            <w:gridSpan w:val="2"/>
            <w:vMerge w:val="restart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6A" w:rsidRPr="009B1730" w:rsidTr="00BB3FE1">
        <w:trPr>
          <w:trHeight w:val="845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5909" w:rsidRPr="00055909" w:rsidRDefault="00055909" w:rsidP="000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вертушки.</w:t>
            </w:r>
          </w:p>
          <w:p w:rsidR="00055909" w:rsidRPr="00055909" w:rsidRDefault="00055909" w:rsidP="000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вертушки.</w:t>
            </w:r>
          </w:p>
          <w:p w:rsidR="001B586A" w:rsidRPr="009B1730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6A" w:rsidRPr="009B1730" w:rsidTr="00BB3FE1">
        <w:trPr>
          <w:trHeight w:val="985"/>
        </w:trPr>
        <w:tc>
          <w:tcPr>
            <w:tcW w:w="709" w:type="dxa"/>
            <w:shd w:val="clear" w:color="auto" w:fill="auto"/>
            <w:vAlign w:val="center"/>
          </w:tcPr>
          <w:p w:rsidR="001C5D6A" w:rsidRPr="009B1730" w:rsidRDefault="001C5D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6" w:colLast="6"/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5D6A" w:rsidRPr="00055909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материалами.</w:t>
            </w:r>
          </w:p>
          <w:p w:rsidR="001C5D6A" w:rsidRPr="00055909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«Кукла из ниток».</w:t>
            </w:r>
          </w:p>
          <w:p w:rsidR="001C5D6A" w:rsidRPr="00055909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Нарезка ниток.</w:t>
            </w:r>
          </w:p>
          <w:p w:rsidR="001C5D6A" w:rsidRPr="009B1730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D6A" w:rsidRPr="009B1730" w:rsidRDefault="001C5D6A" w:rsidP="001B5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D6A" w:rsidRPr="009B1730" w:rsidRDefault="001C5D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C5D6A" w:rsidRPr="009B1730" w:rsidRDefault="001C5D6A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74" w:type="dxa"/>
            <w:gridSpan w:val="2"/>
            <w:vMerge w:val="restart"/>
            <w:shd w:val="clear" w:color="auto" w:fill="auto"/>
            <w:vAlign w:val="center"/>
          </w:tcPr>
          <w:p w:rsidR="00E06378" w:rsidRPr="00E06378" w:rsidRDefault="00E06378" w:rsidP="00BB3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378">
              <w:rPr>
                <w:rFonts w:ascii="Times New Roman" w:hAnsi="Times New Roman"/>
                <w:sz w:val="28"/>
                <w:szCs w:val="28"/>
              </w:rPr>
              <w:t>Кукла, нитки, бечёвка, толщина, нарезать, одинаковая длина, пучок, сложить пополам, связать, ножниц, ТБ, верёвка, кокошник, головной убор, лицо, глаза, место соединения</w:t>
            </w:r>
            <w:proofErr w:type="gramEnd"/>
          </w:p>
          <w:p w:rsidR="00E06378" w:rsidRPr="00E06378" w:rsidRDefault="00E06378" w:rsidP="00BB3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6378" w:rsidRPr="00E06378" w:rsidRDefault="00E06378" w:rsidP="00BB3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D6A" w:rsidRPr="00E06378" w:rsidRDefault="00E06378" w:rsidP="00BB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78">
              <w:rPr>
                <w:sz w:val="28"/>
                <w:szCs w:val="28"/>
              </w:rPr>
              <w:t xml:space="preserve"> </w:t>
            </w:r>
            <w:proofErr w:type="gramStart"/>
            <w:r w:rsidRPr="00E06378">
              <w:rPr>
                <w:rFonts w:ascii="Times New Roman" w:hAnsi="Times New Roman"/>
                <w:sz w:val="28"/>
                <w:szCs w:val="28"/>
              </w:rPr>
              <w:t xml:space="preserve">Защитник Отечества, корабль, </w:t>
            </w:r>
            <w:r w:rsidRPr="00E06378">
              <w:rPr>
                <w:rFonts w:ascii="Times New Roman" w:hAnsi="Times New Roman"/>
                <w:sz w:val="28"/>
                <w:szCs w:val="28"/>
              </w:rPr>
              <w:lastRenderedPageBreak/>
              <w:t>базовая основа «блинчик», сложить, квадрат, диагональ, уголки, центр, развернуть, отогнуть, расправить, «труба», борт, мужество, ножницы, ТБ, режущий, колющий инструмент.</w:t>
            </w:r>
            <w:proofErr w:type="gramEnd"/>
          </w:p>
        </w:tc>
      </w:tr>
      <w:tr w:rsidR="001C5D6A" w:rsidRPr="009B1730" w:rsidTr="00BB3FE1">
        <w:trPr>
          <w:trHeight w:val="1066"/>
        </w:trPr>
        <w:tc>
          <w:tcPr>
            <w:tcW w:w="709" w:type="dxa"/>
            <w:shd w:val="clear" w:color="auto" w:fill="auto"/>
            <w:vAlign w:val="center"/>
          </w:tcPr>
          <w:p w:rsidR="001C5D6A" w:rsidRPr="009B1730" w:rsidRDefault="001C5D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5D6A" w:rsidRPr="00055909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Изготовление куклы.</w:t>
            </w:r>
          </w:p>
          <w:p w:rsidR="001C5D6A" w:rsidRPr="009B1730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D6A" w:rsidRPr="009B1730" w:rsidRDefault="001C5D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1C5D6A" w:rsidRPr="00E06378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6A" w:rsidRPr="009B1730" w:rsidTr="00BB3FE1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1C5D6A" w:rsidRPr="009B1730" w:rsidRDefault="001C5D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5D6A" w:rsidRPr="00055909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Изготовление головного убора.</w:t>
            </w:r>
          </w:p>
          <w:p w:rsidR="001C5D6A" w:rsidRPr="009B1730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D6A" w:rsidRPr="009B1730" w:rsidRDefault="001C5D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1C5D6A" w:rsidRPr="009B1730" w:rsidRDefault="001C5D6A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1C5D6A" w:rsidRPr="00E06378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6A" w:rsidRPr="009B1730" w:rsidTr="00BB3FE1">
        <w:trPr>
          <w:trHeight w:val="1042"/>
        </w:trPr>
        <w:tc>
          <w:tcPr>
            <w:tcW w:w="709" w:type="dxa"/>
            <w:shd w:val="clear" w:color="auto" w:fill="auto"/>
            <w:vAlign w:val="center"/>
          </w:tcPr>
          <w:p w:rsidR="001C5D6A" w:rsidRPr="009B1730" w:rsidRDefault="001C5D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5D6A" w:rsidRPr="009B1730" w:rsidRDefault="001C5D6A" w:rsidP="00C84D52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Оформление куклы.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D6A" w:rsidRPr="009B1730" w:rsidRDefault="001C5D6A" w:rsidP="00C8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D6A" w:rsidRPr="009B1730" w:rsidRDefault="001C5D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C5D6A" w:rsidRPr="009B1730" w:rsidRDefault="001C5D6A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  <w:hyperlink>
              <w:r w:rsidRPr="009B173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</w:p>
          <w:p w:rsidR="001C5D6A" w:rsidRPr="009B1730" w:rsidRDefault="001C5D6A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1C5D6A" w:rsidRPr="00E06378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6A" w:rsidRPr="009B1730" w:rsidTr="00BB3FE1">
        <w:trPr>
          <w:trHeight w:val="525"/>
        </w:trPr>
        <w:tc>
          <w:tcPr>
            <w:tcW w:w="709" w:type="dxa"/>
            <w:shd w:val="clear" w:color="auto" w:fill="auto"/>
            <w:vAlign w:val="center"/>
          </w:tcPr>
          <w:p w:rsidR="001C5D6A" w:rsidRPr="009B1730" w:rsidRDefault="001C5D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5D6A" w:rsidRPr="001B586A" w:rsidRDefault="001C5D6A" w:rsidP="00C84D52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 моделирование </w:t>
            </w:r>
          </w:p>
          <w:p w:rsidR="001C5D6A" w:rsidRPr="00055909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Подарок защитнику Отечества.</w:t>
            </w:r>
          </w:p>
          <w:p w:rsidR="001C5D6A" w:rsidRPr="009B1730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Кораблик оригами.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D6A" w:rsidRPr="00C84D52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D5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D6A" w:rsidRPr="009B1730" w:rsidRDefault="001C5D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</w:tcPr>
          <w:p w:rsidR="001C5D6A" w:rsidRPr="009B1730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1C5D6A" w:rsidRPr="00E06378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6A" w:rsidRPr="009B1730" w:rsidTr="00BB3FE1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586A" w:rsidRPr="009B1730" w:rsidRDefault="00846ED0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Фигурки оригами. </w:t>
            </w:r>
            <w:r w:rsidRPr="00181B2B">
              <w:rPr>
                <w:rFonts w:ascii="Times New Roman" w:hAnsi="Times New Roman"/>
                <w:sz w:val="28"/>
                <w:szCs w:val="28"/>
              </w:rPr>
              <w:t>Лиса.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1B586A" w:rsidRPr="009B1730" w:rsidRDefault="001B586A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  <w:hyperlink>
              <w:r w:rsidRPr="009B173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1B586A" w:rsidRPr="00E06378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78">
              <w:rPr>
                <w:rFonts w:ascii="Times New Roman" w:hAnsi="Times New Roman" w:cs="Times New Roman"/>
                <w:sz w:val="28"/>
                <w:szCs w:val="28"/>
              </w:rPr>
              <w:t>Оригами, сложить, сгиб, край</w:t>
            </w:r>
          </w:p>
        </w:tc>
      </w:tr>
      <w:tr w:rsidR="001B586A" w:rsidRPr="009B1730" w:rsidTr="00BB3FE1">
        <w:trPr>
          <w:trHeight w:val="411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586A" w:rsidRPr="001C5D6A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D6A">
              <w:rPr>
                <w:rFonts w:ascii="Times New Roman" w:hAnsi="Times New Roman"/>
                <w:sz w:val="28"/>
                <w:szCs w:val="28"/>
              </w:rPr>
              <w:t>Подарок-портрет на 8 марта.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1B586A" w:rsidRPr="009B1730" w:rsidRDefault="001B586A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1B586A" w:rsidRPr="00E06378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378">
              <w:rPr>
                <w:rFonts w:ascii="Times New Roman" w:hAnsi="Times New Roman"/>
                <w:sz w:val="28"/>
                <w:szCs w:val="28"/>
              </w:rPr>
              <w:t>Портрет, лицо, глаза, рот, нос, губы, уши, шея, щёки, серьги, чёлка, отрезать, вырезать, надрезать, причёска, основа, картон, оформить, вытягивание, накручивание, ножницы, ТБ.</w:t>
            </w:r>
            <w:proofErr w:type="gramEnd"/>
          </w:p>
        </w:tc>
      </w:tr>
      <w:bookmarkEnd w:id="1"/>
      <w:tr w:rsidR="001B586A" w:rsidRPr="009B1730" w:rsidTr="00BB3FE1">
        <w:trPr>
          <w:trHeight w:val="272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586A" w:rsidRPr="009B1730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Фигурки оригами. </w:t>
            </w:r>
            <w:r w:rsidRPr="00181B2B">
              <w:rPr>
                <w:rFonts w:ascii="Times New Roman" w:hAnsi="Times New Roman"/>
                <w:sz w:val="28"/>
                <w:szCs w:val="28"/>
              </w:rPr>
              <w:t>Лягушка.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B586A" w:rsidRPr="009B1730" w:rsidRDefault="001B586A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  <w:hyperlink>
              <w:r w:rsidRPr="009B173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974" w:type="dxa"/>
            <w:gridSpan w:val="2"/>
            <w:vMerge w:val="restart"/>
            <w:shd w:val="clear" w:color="auto" w:fill="auto"/>
            <w:vAlign w:val="center"/>
          </w:tcPr>
          <w:p w:rsidR="001B586A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Оригами, сложить, сгиб, край</w:t>
            </w:r>
          </w:p>
        </w:tc>
      </w:tr>
      <w:tr w:rsidR="001B586A" w:rsidRPr="009B1730" w:rsidTr="00BB3FE1">
        <w:trPr>
          <w:trHeight w:val="309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586A" w:rsidRPr="009B1730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оригами ко Дню смеха.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6A" w:rsidRPr="009B1730" w:rsidTr="00BB3FE1">
        <w:trPr>
          <w:trHeight w:val="309"/>
        </w:trPr>
        <w:tc>
          <w:tcPr>
            <w:tcW w:w="15735" w:type="dxa"/>
            <w:gridSpan w:val="8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(7 часов)</w:t>
            </w:r>
          </w:p>
        </w:tc>
      </w:tr>
      <w:tr w:rsidR="00E06378" w:rsidRPr="009B1730" w:rsidTr="00BB3FE1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Pr="001C5D6A" w:rsidRDefault="00E06378" w:rsidP="00B24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C5D6A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Аппликация из пуговиц</w:t>
            </w:r>
          </w:p>
          <w:p w:rsidR="00E06378" w:rsidRPr="001C5D6A" w:rsidRDefault="00E06378" w:rsidP="00B24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пуговиц по цвету и размеру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E06378" w:rsidRPr="009B1730" w:rsidRDefault="00E06378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378">
              <w:rPr>
                <w:rFonts w:ascii="Times New Roman" w:hAnsi="Times New Roman" w:cs="Times New Roman"/>
                <w:sz w:val="28"/>
                <w:szCs w:val="28"/>
              </w:rPr>
              <w:t xml:space="preserve">Пуговка, фурнитура, без «ножки», подбор, цвет, размер, диаметр, отверстие, оформить, картон, клей, соединить, собрать </w:t>
            </w:r>
            <w:r w:rsidRPr="00E06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композицию.</w:t>
            </w:r>
            <w:proofErr w:type="gramEnd"/>
          </w:p>
        </w:tc>
      </w:tr>
      <w:tr w:rsidR="00E06378" w:rsidRPr="009B1730" w:rsidTr="00BB3FE1">
        <w:trPr>
          <w:trHeight w:val="375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Pr="001C5D6A" w:rsidRDefault="00E06378" w:rsidP="00B24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D6A">
              <w:rPr>
                <w:rFonts w:ascii="Times New Roman" w:hAnsi="Times New Roman"/>
                <w:sz w:val="28"/>
                <w:szCs w:val="28"/>
              </w:rPr>
              <w:t>Сборка и оформление аппликации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25" w:type="dxa"/>
            <w:gridSpan w:val="2"/>
            <w:vMerge w:val="restart"/>
            <w:shd w:val="clear" w:color="auto" w:fill="auto"/>
          </w:tcPr>
          <w:p w:rsidR="00E06378" w:rsidRPr="009B1730" w:rsidRDefault="00E06378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  <w:hyperlink>
              <w:r w:rsidRPr="009B173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</w:p>
          <w:p w:rsidR="00E06378" w:rsidRPr="009B1730" w:rsidRDefault="00E06378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78" w:rsidRPr="009B1730" w:rsidTr="00BB3FE1">
        <w:trPr>
          <w:trHeight w:val="369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Pr="001C5D6A" w:rsidRDefault="00E06378" w:rsidP="00B24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D6A">
              <w:rPr>
                <w:rFonts w:ascii="Times New Roman" w:hAnsi="Times New Roman"/>
                <w:sz w:val="28"/>
                <w:szCs w:val="28"/>
              </w:rPr>
              <w:t xml:space="preserve">Композиция из бумаги: «Корзина с </w:t>
            </w:r>
            <w:r w:rsidRPr="001C5D6A">
              <w:rPr>
                <w:rFonts w:ascii="Times New Roman" w:hAnsi="Times New Roman"/>
                <w:sz w:val="28"/>
                <w:szCs w:val="28"/>
              </w:rPr>
              <w:lastRenderedPageBreak/>
              <w:t>цветами».</w:t>
            </w:r>
          </w:p>
          <w:p w:rsidR="00E06378" w:rsidRPr="001C5D6A" w:rsidRDefault="00E06378" w:rsidP="00B24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D6A">
              <w:rPr>
                <w:rFonts w:ascii="Times New Roman" w:hAnsi="Times New Roman"/>
                <w:sz w:val="28"/>
                <w:szCs w:val="28"/>
              </w:rPr>
              <w:t>Обводка шаблонов.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78" w:rsidRPr="009B1730" w:rsidTr="00BB3FE1">
        <w:trPr>
          <w:trHeight w:val="235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Pr="001C5D6A" w:rsidRDefault="00E06378" w:rsidP="001B5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D6A">
              <w:rPr>
                <w:rFonts w:ascii="Times New Roman" w:hAnsi="Times New Roman" w:cs="Times New Roman"/>
                <w:sz w:val="28"/>
                <w:szCs w:val="28"/>
              </w:rPr>
              <w:t>Сборка корзины.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78" w:rsidRPr="009B1730" w:rsidTr="00BB3FE1">
        <w:trPr>
          <w:trHeight w:val="477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цветов. Оформление композиции.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E06378" w:rsidRPr="009B1730" w:rsidRDefault="00E06378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78" w:rsidRPr="009B1730" w:rsidTr="00BB3FE1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Default="00E06378" w:rsidP="001B5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нно-коммуникационные технологии.</w:t>
            </w:r>
          </w:p>
          <w:p w:rsidR="00E06378" w:rsidRPr="009B1730" w:rsidRDefault="00E06378" w:rsidP="001B5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378" w:rsidRPr="009B1730" w:rsidRDefault="00E06378" w:rsidP="00E06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7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пользования ПК для сохранения здоровья.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1B586A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25" w:type="dxa"/>
            <w:gridSpan w:val="2"/>
            <w:vMerge w:val="restart"/>
            <w:shd w:val="clear" w:color="auto" w:fill="auto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vMerge w:val="restart"/>
            <w:shd w:val="clear" w:color="auto" w:fill="auto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Раскладка, клавиатура, персональный компьютер,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нэтбук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ноутбук.</w:t>
            </w:r>
          </w:p>
        </w:tc>
      </w:tr>
      <w:tr w:rsidR="00E06378" w:rsidRPr="009B1730" w:rsidTr="00BB3FE1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78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информации, используемые человеком в быту: телевидение, радио, печатные издания, персональный компьютер и другие.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vMerge/>
            <w:shd w:val="clear" w:color="auto" w:fill="auto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E52" w:rsidRPr="001B586A" w:rsidRDefault="00146E52" w:rsidP="001B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46E52" w:rsidRPr="001B586A" w:rsidSect="00943FD2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2820A6" w:rsidRPr="00525CE5" w:rsidRDefault="00E06378" w:rsidP="00E0637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 </w:t>
      </w:r>
      <w:r w:rsidR="00525CE5">
        <w:rPr>
          <w:rFonts w:ascii="Times New Roman" w:hAnsi="Times New Roman" w:cs="Times New Roman"/>
          <w:b/>
          <w:sz w:val="32"/>
          <w:szCs w:val="32"/>
        </w:rPr>
        <w:t>концу обучения в первом</w:t>
      </w:r>
      <w:r w:rsidR="002820A6" w:rsidRPr="00525CE5">
        <w:rPr>
          <w:rFonts w:ascii="Times New Roman" w:hAnsi="Times New Roman" w:cs="Times New Roman"/>
          <w:b/>
          <w:sz w:val="32"/>
          <w:szCs w:val="32"/>
        </w:rPr>
        <w:t xml:space="preserve"> классе </w:t>
      </w:r>
      <w:proofErr w:type="gramStart"/>
      <w:r w:rsidR="002820A6" w:rsidRPr="00525CE5">
        <w:rPr>
          <w:rFonts w:ascii="Times New Roman" w:hAnsi="Times New Roman" w:cs="Times New Roman"/>
          <w:b/>
          <w:sz w:val="32"/>
          <w:szCs w:val="32"/>
        </w:rPr>
        <w:t>обучающийся</w:t>
      </w:r>
      <w:proofErr w:type="gramEnd"/>
      <w:r w:rsidR="002820A6" w:rsidRPr="00525CE5">
        <w:rPr>
          <w:rFonts w:ascii="Times New Roman" w:hAnsi="Times New Roman" w:cs="Times New Roman"/>
          <w:b/>
          <w:sz w:val="32"/>
          <w:szCs w:val="32"/>
        </w:rPr>
        <w:t xml:space="preserve"> научится: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525CE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25CE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с опорой на визуальные алгоритмы (опорные символы) 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CE5">
        <w:rPr>
          <w:rFonts w:ascii="Times New Roman" w:hAnsi="Times New Roman" w:cs="Times New Roman"/>
          <w:sz w:val="24"/>
          <w:szCs w:val="24"/>
        </w:rPr>
        <w:t xml:space="preserve">определять наименования отдельных материалов (бумага, картон, фольга, пластилин, природные, текстильные материалы и прочее) и способы их обработки (сгибание, отрывание, </w:t>
      </w:r>
      <w:proofErr w:type="spellStart"/>
      <w:r w:rsidRPr="00525CE5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525CE5">
        <w:rPr>
          <w:rFonts w:ascii="Times New Roman" w:hAnsi="Times New Roman" w:cs="Times New Roman"/>
          <w:sz w:val="24"/>
          <w:szCs w:val="24"/>
        </w:rPr>
        <w:t>, резание, лепка и прочее); выполнять доступные технологические приёмы ручной обработки материалов при изготовлении изделий;</w:t>
      </w:r>
      <w:proofErr w:type="gramEnd"/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 (практическое усвоение терминов, называние в рамках речевых возможностей);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другие; сборку изделий с помощью клея, ниток и другие;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CE5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 (называние в рамках речевых возможностей);</w:t>
      </w:r>
      <w:proofErr w:type="gramEnd"/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выполнять задания с опорой на готовый или коллективно составленный план (с использованием опорных знаков-символов, иллюстраций, рисунков);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изученные правила гигиены труда;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lastRenderedPageBreak/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CE5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 рамках речевых возможностей 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 (называние в рамках речевых возможностей);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на доступном уровне называть и выполнять последовательность изготовления несложных изделий: разметка, резание, сборка, отделка;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CE5">
        <w:rPr>
          <w:rFonts w:ascii="Times New Roman" w:hAnsi="Times New Roman" w:cs="Times New Roman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525CE5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Pr="00525CE5">
        <w:rPr>
          <w:rFonts w:ascii="Times New Roman" w:hAnsi="Times New Roman" w:cs="Times New Roman"/>
          <w:sz w:val="24"/>
          <w:szCs w:val="24"/>
        </w:rPr>
        <w:t>, лепкой и другими способами; собирать изделия с помощью клея, пластических масс и другие;</w:t>
      </w:r>
      <w:proofErr w:type="gramEnd"/>
      <w:r w:rsidRPr="00525CE5">
        <w:rPr>
          <w:rFonts w:ascii="Times New Roman" w:hAnsi="Times New Roman" w:cs="Times New Roman"/>
          <w:sz w:val="24"/>
          <w:szCs w:val="24"/>
        </w:rPr>
        <w:t xml:space="preserve"> эстетично и аккуратно выполнять отделку раскрашиванием, аппликацией, строчкой прямого стежка;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образец, шаблон, коллективно составленный план (с использованием опорных знаков-символов, иллюстраций, рисунков);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под руководством учителя анализировать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характера.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CE5">
        <w:rPr>
          <w:rFonts w:ascii="Times New Roman" w:hAnsi="Times New Roman" w:cs="Times New Roman"/>
          <w:sz w:val="24"/>
          <w:szCs w:val="24"/>
        </w:rPr>
        <w:t>понимать смысл понятий «развёртка», «чертёж развёртки», «канцелярский нож», «шило», «искусственный материал», «рицовка» (практическое усвоение понятий);</w:t>
      </w:r>
      <w:proofErr w:type="gramEnd"/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узнавать и на доступном речевом уровне называть по характерным особенностям образцов или по описанию изученные и распространённые в крае ремёсла;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на доступном речевом уровне называть и под руководством учителя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 коллективной работе под руководством учителя анализировать чертёж развёртки и выполнять разметку развёрток с помощью чертёжных инструментов (линейка, угольник, циркуль);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на доступном речевом уровне под руководством учителя и в коллективной работе формулировать и 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по результатам коллективного анализа изменять конструкцию изделия по заданным условиям;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 (на изученных материала и способах);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на доступном речевом уровне называть несколько видов информационных технологий (из реального окружения обучающихся);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lastRenderedPageBreak/>
        <w:t>понимать назначение основных устройств персонального компьютера для ввода, вывода и обработки информации;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под руководством учителя выполнять основные правила безопасной работы на компьютере;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 xml:space="preserve">под руководством и с помощью учителя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определять сложности в интерпретации найденной информации и на доступном речевом уровне обращаться за помощью для обработки информации;</w:t>
      </w:r>
    </w:p>
    <w:p w:rsidR="00155B7F" w:rsidRDefault="002820A6" w:rsidP="001343F2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 xml:space="preserve">в самостоятельной и коллективной деятельности под руководством учителя выполнять проектные задания в соответствии </w:t>
      </w:r>
      <w:proofErr w:type="gramStart"/>
      <w:r w:rsidRPr="00525C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5CE5">
        <w:rPr>
          <w:rFonts w:ascii="Times New Roman" w:hAnsi="Times New Roman" w:cs="Times New Roman"/>
          <w:sz w:val="24"/>
          <w:szCs w:val="24"/>
        </w:rPr>
        <w:t xml:space="preserve"> содержанием изученного материала на осн</w:t>
      </w:r>
      <w:r w:rsidR="001343F2">
        <w:rPr>
          <w:rFonts w:ascii="Times New Roman" w:hAnsi="Times New Roman" w:cs="Times New Roman"/>
          <w:sz w:val="24"/>
          <w:szCs w:val="24"/>
        </w:rPr>
        <w:t>ове полученных знаний и умений.</w:t>
      </w:r>
    </w:p>
    <w:p w:rsidR="000F783B" w:rsidRPr="007F6B40" w:rsidRDefault="00893272" w:rsidP="007F6B40">
      <w:pPr>
        <w:spacing w:after="0" w:line="360" w:lineRule="auto"/>
        <w:rPr>
          <w:sz w:val="24"/>
          <w:szCs w:val="24"/>
        </w:rPr>
      </w:pPr>
      <w:r w:rsidRPr="007F6B40">
        <w:rPr>
          <w:rFonts w:ascii="Times New Roman" w:hAnsi="Times New Roman" w:cs="Times New Roman"/>
          <w:b/>
          <w:sz w:val="24"/>
          <w:szCs w:val="24"/>
        </w:rPr>
        <w:t>VII.</w:t>
      </w:r>
      <w:r w:rsidRPr="007F6B40">
        <w:rPr>
          <w:rFonts w:ascii="Times New Roman" w:hAnsi="Times New Roman" w:cs="Times New Roman"/>
          <w:b/>
          <w:sz w:val="24"/>
          <w:szCs w:val="24"/>
        </w:rPr>
        <w:tab/>
        <w:t>ОПИСАНИЕ УЧЕБНО-МЕТОДИЧЕСКОГО И МАТЕРИАЛЬНО-ТЕХНИЧЕСКОГО ОБЕСПЕЧЕНИЯ ОБРАЗОВАТЕЛЬНОГО ПРОЦЕССА</w:t>
      </w:r>
    </w:p>
    <w:p w:rsidR="000F783B" w:rsidRDefault="00E06378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1 </w:t>
      </w:r>
      <w:r w:rsidR="00893272">
        <w:rPr>
          <w:rFonts w:ascii="Times New Roman" w:hAnsi="Times New Roman" w:cs="Times New Roman"/>
          <w:sz w:val="24"/>
          <w:szCs w:val="24"/>
        </w:rPr>
        <w:t xml:space="preserve">класс/ </w:t>
      </w:r>
      <w:proofErr w:type="spellStart"/>
      <w:r w:rsidR="00893272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893272">
        <w:rPr>
          <w:rFonts w:ascii="Times New Roman" w:hAnsi="Times New Roman" w:cs="Times New Roman"/>
          <w:sz w:val="24"/>
          <w:szCs w:val="24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0F783B" w:rsidRDefault="000F783B">
      <w:pPr>
        <w:pStyle w:val="af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</w:rPr>
      </w:pPr>
    </w:p>
    <w:p w:rsidR="000F783B" w:rsidRDefault="00893272" w:rsidP="007F6B40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tab/>
        <w:t>ФОРМЫ КОНТРОЛЯ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оценивание предметных результатов по технологии.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783B" w:rsidRDefault="00893272">
      <w:pPr>
        <w:pStyle w:val="af"/>
        <w:numPr>
          <w:ilvl w:val="0"/>
          <w:numId w:val="6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проектировать изделие с учетом доступных в данных условиях материалов и технологических средств.</w:t>
      </w:r>
    </w:p>
    <w:p w:rsidR="000F783B" w:rsidRDefault="00893272">
      <w:pPr>
        <w:pStyle w:val="af"/>
        <w:numPr>
          <w:ilvl w:val="0"/>
          <w:numId w:val="6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навыков использования материалов и инструментов для воплощения собственного творческого замысла.</w:t>
      </w:r>
    </w:p>
    <w:p w:rsidR="000F783B" w:rsidRDefault="00893272">
      <w:pPr>
        <w:pStyle w:val="af"/>
        <w:numPr>
          <w:ilvl w:val="0"/>
          <w:numId w:val="6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простых изделий и композиций на заданную тему на плоскости и в пространстве.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Правильный выбор материалов, инструментов для изготовления изделия, построения композиции.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2.Владение технологическими операциями для воплощения продукта проекта.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3.Оригинальность, яркость и эстетика созданного изделия, соответствие оформления работы требованиям.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Самостоятельность выполнения работы.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«5»</w:t>
      </w:r>
      <w:r>
        <w:rPr>
          <w:rFonts w:ascii="Times New Roman" w:hAnsi="Times New Roman" w:cs="Times New Roman"/>
          <w:sz w:val="24"/>
          <w:szCs w:val="24"/>
        </w:rPr>
        <w:t xml:space="preserve"> - работа соответствует всем критериям оценивания.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 xml:space="preserve"> - частично не соответствует критериям оценивания.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 xml:space="preserve"> - есть значительные несоответствия поставленным критериям.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«2»</w:t>
      </w:r>
      <w:r>
        <w:rPr>
          <w:rFonts w:ascii="Times New Roman" w:hAnsi="Times New Roman" w:cs="Times New Roman"/>
          <w:sz w:val="24"/>
          <w:szCs w:val="24"/>
        </w:rPr>
        <w:t xml:space="preserve"> - полное несоответствие критериям оценивания.</w:t>
      </w:r>
    </w:p>
    <w:sectPr w:rsidR="000F783B" w:rsidSect="00155B7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E1" w:rsidRDefault="00BB3FE1">
      <w:pPr>
        <w:spacing w:after="0" w:line="240" w:lineRule="auto"/>
      </w:pPr>
      <w:r>
        <w:separator/>
      </w:r>
    </w:p>
  </w:endnote>
  <w:endnote w:type="continuationSeparator" w:id="0">
    <w:p w:rsidR="00BB3FE1" w:rsidRDefault="00BB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E1" w:rsidRDefault="00BB3FE1">
      <w:pPr>
        <w:rPr>
          <w:sz w:val="12"/>
        </w:rPr>
      </w:pPr>
      <w:r>
        <w:separator/>
      </w:r>
    </w:p>
  </w:footnote>
  <w:footnote w:type="continuationSeparator" w:id="0">
    <w:p w:rsidR="00BB3FE1" w:rsidRDefault="00BB3FE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3A3"/>
    <w:multiLevelType w:val="hybridMultilevel"/>
    <w:tmpl w:val="5FF6E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>
    <w:nsid w:val="0DC851F8"/>
    <w:multiLevelType w:val="hybridMultilevel"/>
    <w:tmpl w:val="A420F8BE"/>
    <w:lvl w:ilvl="0" w:tplc="E8940D3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483F"/>
    <w:multiLevelType w:val="hybridMultilevel"/>
    <w:tmpl w:val="1D8624D6"/>
    <w:lvl w:ilvl="0" w:tplc="1728A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46F09"/>
    <w:multiLevelType w:val="multilevel"/>
    <w:tmpl w:val="DBF871A0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4">
    <w:nsid w:val="2BE22945"/>
    <w:multiLevelType w:val="multilevel"/>
    <w:tmpl w:val="F43E95E4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5">
    <w:nsid w:val="4F9C51E4"/>
    <w:multiLevelType w:val="multilevel"/>
    <w:tmpl w:val="CEF4F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28D40EA"/>
    <w:multiLevelType w:val="multilevel"/>
    <w:tmpl w:val="3CF2A24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5450597F"/>
    <w:multiLevelType w:val="hybridMultilevel"/>
    <w:tmpl w:val="490828E2"/>
    <w:lvl w:ilvl="0" w:tplc="3D30AF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B3B1C"/>
    <w:multiLevelType w:val="multilevel"/>
    <w:tmpl w:val="D7DEF77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F7D09C8"/>
    <w:multiLevelType w:val="multilevel"/>
    <w:tmpl w:val="D8A4CB40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10">
    <w:nsid w:val="6E4806A0"/>
    <w:multiLevelType w:val="multilevel"/>
    <w:tmpl w:val="A2643F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83B"/>
    <w:rsid w:val="00055909"/>
    <w:rsid w:val="000C780F"/>
    <w:rsid w:val="000D1314"/>
    <w:rsid w:val="000F783B"/>
    <w:rsid w:val="001343F2"/>
    <w:rsid w:val="00146E52"/>
    <w:rsid w:val="00155B7F"/>
    <w:rsid w:val="00181B2B"/>
    <w:rsid w:val="001B586A"/>
    <w:rsid w:val="001C5D6A"/>
    <w:rsid w:val="002820A6"/>
    <w:rsid w:val="004456C1"/>
    <w:rsid w:val="0048554D"/>
    <w:rsid w:val="00525CE5"/>
    <w:rsid w:val="005D6BF0"/>
    <w:rsid w:val="00692D17"/>
    <w:rsid w:val="00764D14"/>
    <w:rsid w:val="00765C90"/>
    <w:rsid w:val="0079263C"/>
    <w:rsid w:val="007F6B40"/>
    <w:rsid w:val="0083096A"/>
    <w:rsid w:val="00846ED0"/>
    <w:rsid w:val="00870CFC"/>
    <w:rsid w:val="00893272"/>
    <w:rsid w:val="00943FD2"/>
    <w:rsid w:val="009B1730"/>
    <w:rsid w:val="00BA2D73"/>
    <w:rsid w:val="00BB3FE1"/>
    <w:rsid w:val="00C43635"/>
    <w:rsid w:val="00C750D6"/>
    <w:rsid w:val="00C84D52"/>
    <w:rsid w:val="00C85217"/>
    <w:rsid w:val="00E06378"/>
    <w:rsid w:val="00F6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1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943FD2"/>
    <w:pPr>
      <w:widowControl w:val="0"/>
      <w:suppressAutoHyphens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A35A4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765C9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35A4E"/>
    <w:rPr>
      <w:vertAlign w:val="superscript"/>
    </w:rPr>
  </w:style>
  <w:style w:type="character" w:customStyle="1" w:styleId="InternetLink">
    <w:name w:val="Internet Link"/>
    <w:basedOn w:val="a0"/>
    <w:uiPriority w:val="99"/>
    <w:unhideWhenUsed/>
    <w:qFormat/>
    <w:rsid w:val="00DE2D10"/>
    <w:rPr>
      <w:color w:val="0563C1" w:themeColor="hyperlink"/>
      <w:u w:val="single"/>
    </w:rPr>
  </w:style>
  <w:style w:type="character" w:customStyle="1" w:styleId="a6">
    <w:name w:val="Символ сноски"/>
    <w:qFormat/>
    <w:rsid w:val="00765C90"/>
  </w:style>
  <w:style w:type="character" w:styleId="a7">
    <w:name w:val="Hyperlink"/>
    <w:rsid w:val="00765C90"/>
    <w:rPr>
      <w:color w:val="000080"/>
      <w:u w:val="single"/>
    </w:rPr>
  </w:style>
  <w:style w:type="character" w:styleId="a8">
    <w:name w:val="endnote reference"/>
    <w:rsid w:val="00765C90"/>
    <w:rPr>
      <w:vertAlign w:val="superscript"/>
    </w:rPr>
  </w:style>
  <w:style w:type="character" w:customStyle="1" w:styleId="a9">
    <w:name w:val="Символ концевой сноски"/>
    <w:qFormat/>
    <w:rsid w:val="00765C90"/>
  </w:style>
  <w:style w:type="paragraph" w:styleId="aa">
    <w:name w:val="Title"/>
    <w:basedOn w:val="a"/>
    <w:next w:val="ab"/>
    <w:qFormat/>
    <w:rsid w:val="00765C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765C90"/>
    <w:pPr>
      <w:spacing w:after="140" w:line="276" w:lineRule="auto"/>
    </w:pPr>
  </w:style>
  <w:style w:type="paragraph" w:styleId="ac">
    <w:name w:val="List"/>
    <w:basedOn w:val="ab"/>
    <w:rsid w:val="00765C90"/>
    <w:rPr>
      <w:rFonts w:cs="Arial"/>
    </w:rPr>
  </w:style>
  <w:style w:type="paragraph" w:styleId="ad">
    <w:name w:val="caption"/>
    <w:basedOn w:val="a"/>
    <w:qFormat/>
    <w:rsid w:val="00765C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765C90"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AE395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35A4E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4">
    <w:name w:val="footnote text"/>
    <w:basedOn w:val="a"/>
    <w:link w:val="a3"/>
    <w:uiPriority w:val="99"/>
    <w:semiHidden/>
    <w:unhideWhenUsed/>
    <w:rsid w:val="00A35A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Содержимое таблицы"/>
    <w:basedOn w:val="a"/>
    <w:qFormat/>
    <w:rsid w:val="00765C90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765C90"/>
    <w:pPr>
      <w:jc w:val="center"/>
    </w:pPr>
    <w:rPr>
      <w:b/>
      <w:bCs/>
    </w:rPr>
  </w:style>
  <w:style w:type="numbering" w:customStyle="1" w:styleId="af2">
    <w:name w:val="Без списка"/>
    <w:uiPriority w:val="99"/>
    <w:semiHidden/>
    <w:unhideWhenUsed/>
    <w:qFormat/>
    <w:rsid w:val="00765C90"/>
  </w:style>
  <w:style w:type="table" w:styleId="af3">
    <w:name w:val="Table Grid"/>
    <w:basedOn w:val="a1"/>
    <w:rsid w:val="00AE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5A4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943FD2"/>
    <w:rPr>
      <w:rFonts w:ascii="Trebuchet MS" w:eastAsia="Trebuchet MS" w:hAnsi="Trebuchet MS" w:cs="Trebuchet MS"/>
    </w:rPr>
  </w:style>
  <w:style w:type="character" w:customStyle="1" w:styleId="10">
    <w:name w:val="Заголовок 1 Знак"/>
    <w:basedOn w:val="a0"/>
    <w:link w:val="1"/>
    <w:uiPriority w:val="9"/>
    <w:rsid w:val="009B17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28</Pages>
  <Words>6805</Words>
  <Characters>38793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10</cp:revision>
  <dcterms:created xsi:type="dcterms:W3CDTF">2024-09-04T19:35:00Z</dcterms:created>
  <dcterms:modified xsi:type="dcterms:W3CDTF">2024-09-13T11:37:00Z</dcterms:modified>
  <dc:language>ru-RU</dc:language>
</cp:coreProperties>
</file>