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50BF">
      <w:pPr>
        <w:spacing w:before="0" w:after="0" w:line="240" w:lineRule="exact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Рассмотрено                                                                                СОГЛАСОВАНО                                                                   Утверждено</w:t>
      </w:r>
    </w:p>
    <w:p w14:paraId="161D2BCE">
      <w:pPr>
        <w:spacing w:before="0" w:after="0" w:line="240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на заседании МО учителей предметников</w:t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>заместитель директора по УР</w:t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   приказом ГОБОУ «АШИ №4»</w:t>
      </w:r>
    </w:p>
    <w:p w14:paraId="0B7BC368">
      <w:pPr>
        <w:spacing w:before="0" w:after="0" w:line="240" w:lineRule="exact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протокол №1 от 19.08.2024 г.                                                  Ворожцова И.А.</w:t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                   от 20.08.2024 г. № 262-од  </w:t>
      </w:r>
    </w:p>
    <w:p w14:paraId="191C4C1C">
      <w:pPr>
        <w:spacing w:before="0" w:after="0" w:line="240" w:lineRule="exact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20A27A8D">
      <w:pPr>
        <w:spacing w:before="0" w:after="0" w:line="240" w:lineRule="exact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Рассмотрено на заседании педагогического совета протокол № 1 от 20.08.2024 г.</w:t>
      </w:r>
    </w:p>
    <w:p w14:paraId="627FC1B6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33A55738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19206C25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70CEFAAE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РАБОЧАЯ  ПРОГРАММА</w:t>
      </w:r>
    </w:p>
    <w:p w14:paraId="3DCE59C9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по курсу внеурочной деятельности  «Основы социальной жизни»</w:t>
      </w:r>
    </w:p>
    <w:p w14:paraId="371764E6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11в</w:t>
      </w:r>
      <w:r>
        <w:rPr>
          <w:rFonts w:ascii="Times New Roman" w:hAnsi="Times New Roman" w:eastAsia="Times New Roman" w:cs="Times New Roman"/>
          <w:sz w:val="24"/>
          <w:szCs w:val="24"/>
          <w:lang w:val="en-US" w:eastAsia="ar-SA"/>
        </w:rPr>
        <w:t>I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класса </w:t>
      </w:r>
    </w:p>
    <w:p w14:paraId="03F04989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срок реализации программы: 2024 – 2025 учебный год</w:t>
      </w:r>
    </w:p>
    <w:p w14:paraId="21044F2B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72D71E1D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5DB7576A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73F1A8CF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Составила: учитель ОСЖ</w:t>
      </w:r>
    </w:p>
    <w:p w14:paraId="4D919161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Лаврова Н.М.</w:t>
      </w:r>
    </w:p>
    <w:p w14:paraId="569F82B7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0A562324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5603C67B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60453726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7FFE710D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0B8C5BBE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697B0254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     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2024-2025 учебный год</w:t>
      </w:r>
    </w:p>
    <w:p w14:paraId="52286CC3">
      <w:pPr>
        <w:spacing w:before="0" w:after="0" w:line="360" w:lineRule="auto"/>
        <w:ind w:left="567" w:right="567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1.Пояснительная записка</w:t>
      </w:r>
    </w:p>
    <w:p w14:paraId="4F2C71A6">
      <w:pPr>
        <w:shd w:val="clear" w:color="auto" w:fill="FFFFFF"/>
        <w:tabs>
          <w:tab w:val="center" w:pos="4677"/>
          <w:tab w:val="right" w:pos="9355"/>
        </w:tabs>
        <w:spacing w:before="0" w:after="0" w:line="240" w:lineRule="auto"/>
        <w:ind w:left="-340" w:right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Рабочая программа для реализации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курса внеурочной деятельности  </w:t>
      </w:r>
      <w:r>
        <w:rPr>
          <w:rFonts w:ascii="Times New Roman" w:hAnsi="Times New Roman" w:eastAsia="Times New Roman" w:cs="Times New Roman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Основы социальной жизни»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для 11 класса составлена на основе следующих нормативно – правовых документов или требований:</w:t>
      </w:r>
    </w:p>
    <w:p w14:paraId="272EF692">
      <w:pPr>
        <w:spacing w:before="0" w:after="0"/>
        <w:ind w:left="-340" w:right="397"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Федерального закона Российской Федерации «Об образовании в Российской Федерации № 273-ФЗ от 29 декабря 2022 г. </w:t>
      </w:r>
    </w:p>
    <w:p w14:paraId="673354F1">
      <w:pPr>
        <w:spacing w:before="0" w:after="0"/>
        <w:ind w:left="-340" w:right="397"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Федерального государственного образовательного стандарта образования обучающихся с умственной отсталостью (интеллектуальными нарушениями) от 08.11.2022 N 955; </w:t>
      </w:r>
    </w:p>
    <w:p w14:paraId="650D265C">
      <w:pPr>
        <w:spacing w:before="0" w:after="0"/>
        <w:ind w:left="-340" w:right="397"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Федеральной адаптированной основной общеобразовательной программы обучающихся с умственной отсталостью (интеллектуальными нарушениями) от 24 ноября 2022 г. № 1026; </w:t>
      </w:r>
    </w:p>
    <w:p w14:paraId="2B0F4A54">
      <w:pPr>
        <w:spacing w:before="0" w:after="0"/>
        <w:ind w:left="-340" w:right="397"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 </w:t>
      </w:r>
    </w:p>
    <w:p w14:paraId="5824EC85">
      <w:pPr>
        <w:spacing w:before="0" w:after="0"/>
        <w:ind w:left="-340" w:right="397"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14:paraId="789DC484">
      <w:pPr>
        <w:spacing w:before="0" w:after="0"/>
        <w:ind w:left="-340" w:right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 Адаптированной основной общеобразовательной программы слабослышащих, позднооглохших обучающихся с умственной отсталостью V – IX, X – XII классов (вариант 1) ГОБОУ «АШИ № 4»;</w:t>
      </w:r>
    </w:p>
    <w:p w14:paraId="1A12B3D5">
      <w:pPr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8FDCB78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Курс внеурочной деятельности  </w:t>
      </w:r>
      <w:r>
        <w:rPr>
          <w:rFonts w:ascii="Times New Roman" w:hAnsi="Times New Roman" w:eastAsia="Times New Roman" w:cs="Times New Roman"/>
          <w:sz w:val="24"/>
          <w:szCs w:val="24"/>
        </w:rPr>
        <w:t>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11 классе рассчитана на 34 учебные недели и составляет 17 часов в год (0,5 часа в неделю).</w:t>
      </w:r>
    </w:p>
    <w:p w14:paraId="0714D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fill="FFFFFF"/>
        </w:rPr>
        <w:t>Цель обучения</w:t>
      </w:r>
      <w:r>
        <w:rPr>
          <w:rFonts w:ascii="Times New Roman" w:hAnsi="Times New Roman" w:eastAsia="Times New Roman" w:cs="Times New Roman"/>
          <w:sz w:val="24"/>
          <w:szCs w:val="24"/>
          <w:shd w:val="clear" w:fill="FFFFFF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2554C81B">
      <w:pPr>
        <w:tabs>
          <w:tab w:val="left" w:pos="567"/>
        </w:tabs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Задачи обучения:</w:t>
      </w:r>
    </w:p>
    <w:p w14:paraId="1C8DDCA7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14:paraId="3A7AACFA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14:paraId="5D8B83B5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14:paraId="34C3D97C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3712A0FE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14:paraId="5F582114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развитие навыков здорового образа жизни; положительных качеств и свойств личности.</w:t>
      </w:r>
    </w:p>
    <w:p w14:paraId="77578B4C">
      <w:pPr>
        <w:spacing w:before="0" w:after="0" w:line="360" w:lineRule="auto"/>
        <w:ind w:left="142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Рабочая программа по учебному предмету «Основы социальной жизни» в 7 классе определяет следующие задачи:</w:t>
      </w:r>
    </w:p>
    <w:p w14:paraId="7CE950A8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00DA9B89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0DF3C541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умений соблюдать требования техники безопасности при приготовлении пищи;</w:t>
      </w:r>
    </w:p>
    <w:p w14:paraId="1B21495E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знаний о ремонте одежды (пришивание пуговиц, зашивание шва, наложение заплат и т.д.);</w:t>
      </w:r>
    </w:p>
    <w:p w14:paraId="1BA4E9F5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знаний о способах хранения и переработки продуктов питания;</w:t>
      </w:r>
    </w:p>
    <w:p w14:paraId="2CB24B55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умения составлять ежедневное меню из предложенных продуктов питания;</w:t>
      </w:r>
    </w:p>
    <w:p w14:paraId="21377F66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умения самостоятельно готовить несложные знакомые блюда;</w:t>
      </w:r>
    </w:p>
    <w:p w14:paraId="060AEA0C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умения самостоятельно совершать покупки товаров ежедневного назначения;</w:t>
      </w:r>
    </w:p>
    <w:p w14:paraId="586A7AB2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формирование знаний об особенностях соблюдения личной гигиены подростка</w:t>
      </w:r>
      <w:r>
        <w:rPr>
          <w:rFonts w:ascii="Times New Roman" w:hAnsi="Times New Roman" w:eastAsia="Times New Roman" w:cs="Times New Roman"/>
          <w:sz w:val="24"/>
          <w:szCs w:val="24"/>
        </w:rPr>
        <w:t>;</w:t>
      </w:r>
    </w:p>
    <w:p w14:paraId="20240FB6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 </w:t>
      </w:r>
    </w:p>
    <w:p w14:paraId="6B72FC50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14:paraId="10494C94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умений использовать навыки ведения домашнего хозяйства (уборка дома, стирка белья, мытье посуды и т. п.);</w:t>
      </w:r>
    </w:p>
    <w:p w14:paraId="449C2AB1">
      <w:pPr>
        <w:numPr>
          <w:ilvl w:val="0"/>
          <w:numId w:val="1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14:paraId="13D58E8D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31AD789">
      <w:pPr>
        <w:numPr>
          <w:ilvl w:val="0"/>
          <w:numId w:val="0"/>
        </w:numPr>
        <w:spacing w:before="0" w:after="200" w:line="36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bookmarkStart w:id="0" w:name="_Hlk143875710"/>
      <w:bookmarkEnd w:id="0"/>
      <w:bookmarkStart w:id="1" w:name="_Toc144217061"/>
      <w:r>
        <w:rPr>
          <w:rFonts w:ascii="Times New Roman" w:hAnsi="Times New Roman" w:eastAsia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b/>
          <w:sz w:val="24"/>
          <w:szCs w:val="24"/>
        </w:rPr>
        <w:t>Содержание обучения</w:t>
      </w:r>
    </w:p>
    <w:p w14:paraId="7BECD9DF">
      <w:pPr>
        <w:spacing w:line="36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Обучение «Основам социальной жизни» в 11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09922801">
      <w:pPr>
        <w:spacing w:line="36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Программа обучения в 11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14:paraId="051F16C9">
      <w:pPr>
        <w:spacing w:line="36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35DD9896">
      <w:pPr>
        <w:spacing w:line="36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14:paraId="2F8088EE">
      <w:pPr>
        <w:spacing w:line="36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1B2AA0F7">
      <w:pPr>
        <w:keepNext/>
        <w:keepLines/>
        <w:numPr>
          <w:ilvl w:val="0"/>
          <w:numId w:val="2"/>
        </w:numPr>
        <w:spacing w:before="0" w:after="240" w:line="360" w:lineRule="auto"/>
        <w:outlineLvl w:val="1"/>
        <w:rPr>
          <w:rFonts w:ascii="Times New Roman" w:hAnsi="Times New Roman" w:cs="Times New Roman" w:eastAsiaTheme="majorEastAsia"/>
          <w:b/>
          <w:bCs/>
          <w:sz w:val="24"/>
          <w:szCs w:val="24"/>
          <w:lang w:eastAsia="en-US"/>
        </w:rPr>
      </w:pPr>
      <w:bookmarkStart w:id="2" w:name="_Hlk143875710"/>
      <w:bookmarkEnd w:id="2"/>
      <w:bookmarkStart w:id="3" w:name="_Toc144217062"/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en-US"/>
        </w:rPr>
        <w:t>П</w:t>
      </w:r>
      <w:bookmarkEnd w:id="3"/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en-US"/>
        </w:rPr>
        <w:t>ланируемые результаты</w:t>
      </w:r>
    </w:p>
    <w:p w14:paraId="27699D5C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Личностные:</w:t>
      </w:r>
    </w:p>
    <w:p w14:paraId="4850906E">
      <w:pPr>
        <w:numPr>
          <w:ilvl w:val="0"/>
          <w:numId w:val="3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4E1E67DE">
      <w:pPr>
        <w:numPr>
          <w:ilvl w:val="0"/>
          <w:numId w:val="3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14:paraId="635CC3CE">
      <w:pPr>
        <w:numPr>
          <w:ilvl w:val="0"/>
          <w:numId w:val="3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овладение трудовыми навыками, используемыми в повседневной жизни;</w:t>
      </w:r>
    </w:p>
    <w:p w14:paraId="2A37345A">
      <w:pPr>
        <w:numPr>
          <w:ilvl w:val="0"/>
          <w:numId w:val="3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13B10015">
      <w:pPr>
        <w:numPr>
          <w:ilvl w:val="0"/>
          <w:numId w:val="3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развитие этических чувств, проявление доброжелательности, взаимопомощи.</w:t>
      </w:r>
    </w:p>
    <w:p w14:paraId="4E0A7E9D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Предметные:</w:t>
      </w:r>
    </w:p>
    <w:p w14:paraId="25ABA09C">
      <w:pPr>
        <w:tabs>
          <w:tab w:val="left" w:pos="284"/>
          <w:tab w:val="left" w:pos="426"/>
        </w:tabs>
        <w:spacing w:before="0" w:after="0" w:line="360" w:lineRule="auto"/>
        <w:ind w:right="-1" w:firstLine="709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Минимальный уровень: </w:t>
      </w:r>
    </w:p>
    <w:p w14:paraId="46256481">
      <w:pPr>
        <w:numPr>
          <w:ilvl w:val="0"/>
          <w:numId w:val="3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3989AA95">
      <w:pPr>
        <w:numPr>
          <w:ilvl w:val="0"/>
          <w:numId w:val="3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приготовление несложных видов блюд под руководством педагогического работника;</w:t>
      </w:r>
    </w:p>
    <w:p w14:paraId="31684AA8">
      <w:pPr>
        <w:numPr>
          <w:ilvl w:val="0"/>
          <w:numId w:val="3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представления о санитарно-гигиенических требованиях к процессу приготовления пищи; </w:t>
      </w:r>
    </w:p>
    <w:p w14:paraId="65548554">
      <w:pPr>
        <w:numPr>
          <w:ilvl w:val="0"/>
          <w:numId w:val="3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соблюдение требований техники безопасности при приготовлении пищи;</w:t>
      </w:r>
    </w:p>
    <w:p w14:paraId="7CB3DDD1">
      <w:pPr>
        <w:numPr>
          <w:ilvl w:val="0"/>
          <w:numId w:val="3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знание названий торговых организаций, их видов и назначения;  </w:t>
      </w:r>
    </w:p>
    <w:p w14:paraId="1482E50A">
      <w:pPr>
        <w:numPr>
          <w:ilvl w:val="0"/>
          <w:numId w:val="3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совершение покупок различных товаров под руководством взрослого;</w:t>
      </w:r>
    </w:p>
    <w:p w14:paraId="3FDCF68F">
      <w:pPr>
        <w:numPr>
          <w:ilvl w:val="0"/>
          <w:numId w:val="3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14:paraId="66DDBFB5">
      <w:pPr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14:paraId="6DE90B94">
      <w:pPr>
        <w:numPr>
          <w:ilvl w:val="0"/>
          <w:numId w:val="3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знание способов хранения и переработки продуктов питания;</w:t>
      </w:r>
    </w:p>
    <w:p w14:paraId="1F6FB3AD">
      <w:pPr>
        <w:numPr>
          <w:ilvl w:val="0"/>
          <w:numId w:val="3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составление ежедневного меню из предложенных продуктов питания;</w:t>
      </w:r>
    </w:p>
    <w:p w14:paraId="62A7B4AD">
      <w:pPr>
        <w:numPr>
          <w:ilvl w:val="0"/>
          <w:numId w:val="3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самостоятельное приготовление несложных знакомых блюд;</w:t>
      </w:r>
    </w:p>
    <w:p w14:paraId="01661335">
      <w:pPr>
        <w:numPr>
          <w:ilvl w:val="0"/>
          <w:numId w:val="3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самостоятельное совершение покупок товаров ежедневного назначения;</w:t>
      </w:r>
    </w:p>
    <w:p w14:paraId="0ED14F1B">
      <w:pPr>
        <w:numPr>
          <w:ilvl w:val="0"/>
          <w:numId w:val="3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соблюдение правил личной гигиены по уходу за полостью рта, волосами, кожей рук;</w:t>
      </w:r>
    </w:p>
    <w:p w14:paraId="7645F7D8">
      <w:pPr>
        <w:numPr>
          <w:ilvl w:val="0"/>
          <w:numId w:val="3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14:paraId="329E45B4">
      <w:pPr>
        <w:numPr>
          <w:ilvl w:val="0"/>
          <w:numId w:val="3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некоторые навыки ведения домашнего хозяйства (уборка дома, стирка белья, мытье посуды);</w:t>
      </w:r>
    </w:p>
    <w:p w14:paraId="4752085F">
      <w:pPr>
        <w:numPr>
          <w:ilvl w:val="0"/>
          <w:numId w:val="3"/>
        </w:numPr>
        <w:spacing w:before="0" w:after="0" w:line="360" w:lineRule="auto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навыки обращения в различные медицинские учреждения (под руководством взрослого).</w:t>
      </w:r>
    </w:p>
    <w:p w14:paraId="59992A38">
      <w:pPr>
        <w:spacing w:before="0"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6BC6469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Целевые  приоритеты воспитания:</w:t>
      </w:r>
    </w:p>
    <w:p w14:paraId="515174DD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1) 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14:paraId="42CBD025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2)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14:paraId="1FFA5E13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3) знать и любить свою Родину – свой родной дом, двор, улицу, город, деревню, свою страну;  </w:t>
      </w:r>
    </w:p>
    <w:p w14:paraId="10E20975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4)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4F502EA8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5) проявлять миролюбие — не затевать конфликтов и стремиться решать спорные вопросы, не прибегая к силе;  </w:t>
      </w:r>
    </w:p>
    <w:p w14:paraId="1AC93C39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6) стремиться узнавать что-то новое, проявлять любознательность, ценить знания;  </w:t>
      </w:r>
    </w:p>
    <w:p w14:paraId="11F6367C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7)  быть вежливым и опрятным, скромным и приветливым;  </w:t>
      </w:r>
    </w:p>
    <w:p w14:paraId="53E3339D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8) соблюдать правила личной гигиены, режим дня, вести здоровый образ жизни;  </w:t>
      </w:r>
    </w:p>
    <w:p w14:paraId="713884DF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9)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14:paraId="0E45E233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10)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095B262A">
      <w:pPr>
        <w:widowControl w:val="0"/>
        <w:numPr>
          <w:ilvl w:val="0"/>
          <w:numId w:val="4"/>
        </w:numPr>
        <w:spacing w:before="0" w:after="20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  <w:t>Содержание работы, основные темы.</w:t>
      </w:r>
      <w:bookmarkStart w:id="4" w:name="_Hlk143875728"/>
      <w:bookmarkEnd w:id="4"/>
    </w:p>
    <w:p w14:paraId="48DCBB12">
      <w:pPr>
        <w:shd w:val="clear" w:color="auto" w:fill="FFFFFF"/>
        <w:suppressAutoHyphens/>
        <w:spacing w:before="0" w:after="0" w:line="240" w:lineRule="auto"/>
        <w:ind w:left="1639"/>
        <w:contextualSpacing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ar-SA"/>
        </w:rPr>
      </w:pPr>
    </w:p>
    <w:tbl>
      <w:tblPr>
        <w:tblStyle w:val="3"/>
        <w:tblpPr w:leftFromText="180" w:rightFromText="180" w:vertAnchor="text" w:tblpXSpec="left" w:tblpY="1"/>
        <w:tblOverlap w:val="never"/>
        <w:tblW w:w="1332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7088"/>
        <w:gridCol w:w="4253"/>
      </w:tblGrid>
      <w:tr w14:paraId="3B526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E8BBB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ind w:left="-122" w:firstLine="406"/>
              <w:jc w:val="center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7ABCD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ind w:firstLine="284"/>
              <w:jc w:val="center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FAD53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14:paraId="6D0DD8DC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14:paraId="328F2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3BF31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37634A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Личная гигиена и здоровье</w:t>
            </w:r>
          </w:p>
          <w:p w14:paraId="434126D6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Охрана здоровья</w:t>
            </w:r>
          </w:p>
          <w:p w14:paraId="2A98EB16">
            <w:pPr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Жилище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46AA08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2</w:t>
            </w:r>
          </w:p>
          <w:p w14:paraId="217AB1D7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1</w:t>
            </w:r>
          </w:p>
          <w:p w14:paraId="2A82AABA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14:paraId="6B7EC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B312A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6B2C1">
            <w:pPr>
              <w:widowControl w:val="0"/>
              <w:suppressAutoHyphens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Одежда и обувь</w:t>
            </w:r>
          </w:p>
          <w:p w14:paraId="0A82741B">
            <w:pPr>
              <w:tabs>
                <w:tab w:val="left" w:pos="735"/>
              </w:tabs>
              <w:overflowPunct/>
              <w:spacing w:before="0" w:after="0" w:line="240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6B9E0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2</w:t>
            </w:r>
          </w:p>
          <w:p w14:paraId="2F025E7F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14:paraId="48E1F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254C0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6BCB6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Транспорт</w:t>
            </w:r>
          </w:p>
          <w:p w14:paraId="34D024C4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Семья</w:t>
            </w:r>
          </w:p>
          <w:p w14:paraId="13805FE3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14895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</w:p>
          <w:p w14:paraId="24AA033B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</w:t>
            </w:r>
          </w:p>
          <w:p w14:paraId="4BB7992A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</w:tr>
      <w:tr w14:paraId="45168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54ED3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7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1AECD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Средства связи</w:t>
            </w:r>
          </w:p>
          <w:p w14:paraId="2D40CCE0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Предприятия, организации, учреждения</w:t>
            </w:r>
          </w:p>
          <w:p w14:paraId="75527A1A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0930A0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 1</w:t>
            </w:r>
          </w:p>
          <w:p w14:paraId="083B6606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jc w:val="center"/>
              <w:textAlignment w:val="baseline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  <w:p w14:paraId="50D6F981">
            <w:pPr>
              <w:tabs>
                <w:tab w:val="center" w:pos="4677"/>
                <w:tab w:val="right" w:pos="9355"/>
              </w:tabs>
              <w:overflowPunct/>
              <w:spacing w:before="0" w:after="0" w:line="240" w:lineRule="auto"/>
              <w:jc w:val="center"/>
              <w:textAlignment w:val="baseline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14:paraId="409B97F5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</w:rPr>
        <w:sectPr>
          <w:footerReference r:id="rId7" w:type="first"/>
          <w:footerReference r:id="rId5" w:type="default"/>
          <w:footerReference r:id="rId6" w:type="even"/>
          <w:pgSz w:w="16838" w:h="11906" w:orient="landscape"/>
          <w:pgMar w:top="1418" w:right="1701" w:bottom="1418" w:left="1134" w:header="0" w:footer="709" w:gutter="0"/>
          <w:pgNumType w:fmt="decimal"/>
          <w:cols w:space="720" w:num="1"/>
          <w:formProt w:val="0"/>
          <w:titlePg/>
          <w:docGrid w:linePitch="360" w:charSpace="4096"/>
        </w:sectPr>
      </w:pPr>
    </w:p>
    <w:p w14:paraId="0C69DF0F">
      <w:pPr>
        <w:jc w:val="center"/>
        <w:rPr>
          <w:rFonts w:ascii="Times New Roman" w:hAnsi="Times New Roman" w:eastAsia="Calibri" w:cs="Times New Roman"/>
          <w:b/>
          <w:sz w:val="28"/>
        </w:rPr>
      </w:pPr>
    </w:p>
    <w:p w14:paraId="09308F06">
      <w:pPr>
        <w:spacing w:before="0" w:after="480" w:line="240" w:lineRule="auto"/>
        <w:jc w:val="center"/>
        <w:rPr>
          <w:rFonts w:ascii="Times New Roman" w:hAnsi="Times New Roman" w:eastAsia="Calibri" w:cs="Times New Roman"/>
          <w:b/>
          <w:sz w:val="32"/>
          <w:szCs w:val="32"/>
          <w:lang w:eastAsia="en-US"/>
        </w:rPr>
      </w:pPr>
      <w:r>
        <w:rPr>
          <w:rFonts w:ascii="Times New Roman" w:hAnsi="Times New Roman" w:eastAsia="Calibri" w:cs="Times New Roman"/>
          <w:b/>
          <w:sz w:val="32"/>
          <w:szCs w:val="32"/>
          <w:lang w:eastAsia="en-US"/>
        </w:rPr>
        <w:t>Календарно – тематическое планирование</w:t>
      </w:r>
    </w:p>
    <w:tbl>
      <w:tblPr>
        <w:tblStyle w:val="16"/>
        <w:tblW w:w="15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730"/>
        <w:gridCol w:w="150"/>
        <w:gridCol w:w="735"/>
        <w:gridCol w:w="780"/>
        <w:gridCol w:w="3422"/>
        <w:gridCol w:w="3686"/>
      </w:tblGrid>
      <w:tr w14:paraId="2C63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0197944E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b/>
                <w:kern w:val="0"/>
                <w:sz w:val="24"/>
                <w:szCs w:val="24"/>
                <w:lang w:val="ru-RU" w:eastAsia="en-US" w:bidi="ar-SA"/>
              </w:rPr>
              <w:t>№ п/п</w:t>
            </w:r>
          </w:p>
        </w:tc>
        <w:tc>
          <w:tcPr>
            <w:tcW w:w="5730" w:type="dxa"/>
          </w:tcPr>
          <w:p w14:paraId="3EE9C319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b/>
                <w:kern w:val="0"/>
                <w:sz w:val="24"/>
                <w:szCs w:val="24"/>
                <w:lang w:val="ru-RU" w:eastAsia="en-US" w:bidi="ar-SA"/>
              </w:rPr>
              <w:t>Содержание материала</w:t>
            </w:r>
          </w:p>
        </w:tc>
        <w:tc>
          <w:tcPr>
            <w:tcW w:w="885" w:type="dxa"/>
            <w:gridSpan w:val="2"/>
          </w:tcPr>
          <w:p w14:paraId="5AE291C9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b/>
                <w:kern w:val="0"/>
                <w:sz w:val="24"/>
                <w:szCs w:val="24"/>
                <w:lang w:val="ru-RU" w:eastAsia="en-US" w:bidi="ar-SA"/>
              </w:rPr>
              <w:t>Кол-в часов</w:t>
            </w:r>
          </w:p>
        </w:tc>
        <w:tc>
          <w:tcPr>
            <w:tcW w:w="780" w:type="dxa"/>
          </w:tcPr>
          <w:p w14:paraId="3643CBA5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b/>
                <w:kern w:val="0"/>
                <w:sz w:val="24"/>
                <w:szCs w:val="24"/>
                <w:lang w:val="ru-RU" w:eastAsia="en-US" w:bidi="ar-SA"/>
              </w:rPr>
              <w:t>Неделя</w:t>
            </w:r>
          </w:p>
        </w:tc>
        <w:tc>
          <w:tcPr>
            <w:tcW w:w="3422" w:type="dxa"/>
          </w:tcPr>
          <w:p w14:paraId="3F78991A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b/>
                <w:kern w:val="0"/>
                <w:sz w:val="24"/>
                <w:szCs w:val="24"/>
                <w:lang w:val="ru-RU" w:eastAsia="en-US" w:bidi="ar-SA"/>
              </w:rPr>
              <w:t>Виды работ</w:t>
            </w:r>
          </w:p>
        </w:tc>
        <w:tc>
          <w:tcPr>
            <w:tcW w:w="3686" w:type="dxa"/>
          </w:tcPr>
          <w:p w14:paraId="162B6A9D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b/>
                <w:kern w:val="0"/>
                <w:sz w:val="24"/>
                <w:szCs w:val="24"/>
                <w:lang w:val="ru-RU" w:eastAsia="en-US" w:bidi="ar-SA"/>
              </w:rPr>
              <w:t>Словарь</w:t>
            </w:r>
          </w:p>
        </w:tc>
      </w:tr>
      <w:tr w14:paraId="68388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3" w:type="dxa"/>
            <w:gridSpan w:val="7"/>
          </w:tcPr>
          <w:p w14:paraId="5C1C84FF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1-ая четверть (4 часа)</w:t>
            </w:r>
          </w:p>
        </w:tc>
      </w:tr>
      <w:tr w14:paraId="18A12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11B2795D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880" w:type="dxa"/>
            <w:gridSpan w:val="2"/>
          </w:tcPr>
          <w:p w14:paraId="4B5B4258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Личная гигиена.</w:t>
            </w:r>
          </w:p>
          <w:p w14:paraId="5908B661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Наркомания. Причины и последствия.</w:t>
            </w:r>
          </w:p>
        </w:tc>
        <w:tc>
          <w:tcPr>
            <w:tcW w:w="735" w:type="dxa"/>
          </w:tcPr>
          <w:p w14:paraId="3D89B1EB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</w:t>
            </w:r>
          </w:p>
          <w:p w14:paraId="2D6A14AF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0" w:type="dxa"/>
          </w:tcPr>
          <w:p w14:paraId="1A49D05B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422" w:type="dxa"/>
          </w:tcPr>
          <w:p w14:paraId="055556EA">
            <w:pPr>
              <w:widowControl/>
              <w:spacing w:before="0" w:after="0" w:line="240" w:lineRule="auto"/>
              <w:jc w:val="left"/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Беседа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работа в тетради, просмотр презентации</w:t>
            </w:r>
          </w:p>
        </w:tc>
        <w:tc>
          <w:tcPr>
            <w:tcW w:w="3686" w:type="dxa"/>
            <w:vMerge w:val="restart"/>
          </w:tcPr>
          <w:p w14:paraId="3F0C82E7">
            <w:pPr>
              <w:widowControl/>
              <w:spacing w:before="0" w:after="0" w:line="240" w:lineRule="auto"/>
              <w:jc w:val="left"/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Наркомания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невминяемость, окружающие</w:t>
            </w:r>
          </w:p>
        </w:tc>
      </w:tr>
      <w:tr w14:paraId="00737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78A9CEC5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5880" w:type="dxa"/>
            <w:gridSpan w:val="2"/>
          </w:tcPr>
          <w:p w14:paraId="5CE40160">
            <w:pPr>
              <w:widowControl/>
              <w:tabs>
                <w:tab w:val="center" w:pos="2467"/>
              </w:tabs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Наркомания. Опасность для окружающих.</w:t>
            </w:r>
          </w:p>
        </w:tc>
        <w:tc>
          <w:tcPr>
            <w:tcW w:w="735" w:type="dxa"/>
          </w:tcPr>
          <w:p w14:paraId="2708C150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0" w:type="dxa"/>
          </w:tcPr>
          <w:p w14:paraId="7D57FF5A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422" w:type="dxa"/>
          </w:tcPr>
          <w:p w14:paraId="78A33744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Беседа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работа в тетради, просмотр презентации</w:t>
            </w:r>
          </w:p>
        </w:tc>
        <w:tc>
          <w:tcPr>
            <w:tcW w:w="3686" w:type="dxa"/>
            <w:vMerge w:val="continue"/>
          </w:tcPr>
          <w:p w14:paraId="15BDBEF2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 w14:paraId="63ED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6C9024B7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5880" w:type="dxa"/>
            <w:gridSpan w:val="2"/>
          </w:tcPr>
          <w:p w14:paraId="6297FE1A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Охрана здоровья.</w:t>
            </w:r>
          </w:p>
          <w:p w14:paraId="0E602F29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Осложнения после инфекционных заболеваний.</w:t>
            </w:r>
          </w:p>
        </w:tc>
        <w:tc>
          <w:tcPr>
            <w:tcW w:w="735" w:type="dxa"/>
          </w:tcPr>
          <w:p w14:paraId="27D44B38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 w14:paraId="2EE4DC59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0" w:type="dxa"/>
          </w:tcPr>
          <w:p w14:paraId="070EA6AF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422" w:type="dxa"/>
          </w:tcPr>
          <w:p w14:paraId="0E42ABD1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Беседа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работа в тетради, просмотр презентации</w:t>
            </w:r>
          </w:p>
        </w:tc>
        <w:tc>
          <w:tcPr>
            <w:tcW w:w="3686" w:type="dxa"/>
          </w:tcPr>
          <w:p w14:paraId="6DF8E7DF">
            <w:pPr>
              <w:widowControl/>
              <w:spacing w:before="0" w:after="0" w:line="240" w:lineRule="auto"/>
              <w:jc w:val="left"/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Инфекционные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заболевания, осложнения</w:t>
            </w:r>
          </w:p>
        </w:tc>
      </w:tr>
      <w:tr w14:paraId="0F4C7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3C6AD50A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5880" w:type="dxa"/>
            <w:gridSpan w:val="2"/>
          </w:tcPr>
          <w:p w14:paraId="20D7B799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Жилище.</w:t>
            </w:r>
          </w:p>
          <w:p w14:paraId="6FE50998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Дизайн своей комнаты.</w:t>
            </w: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 Онлайн-планировщики квартир.</w:t>
            </w:r>
          </w:p>
        </w:tc>
        <w:tc>
          <w:tcPr>
            <w:tcW w:w="735" w:type="dxa"/>
          </w:tcPr>
          <w:p w14:paraId="6AC6D4C3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 w14:paraId="5F24F264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0" w:type="dxa"/>
          </w:tcPr>
          <w:p w14:paraId="7C6EEA9C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422" w:type="dxa"/>
          </w:tcPr>
          <w:p w14:paraId="067C9AE4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Беседа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работа в тетради</w:t>
            </w:r>
          </w:p>
        </w:tc>
        <w:tc>
          <w:tcPr>
            <w:tcW w:w="3686" w:type="dxa"/>
          </w:tcPr>
          <w:p w14:paraId="4222628F">
            <w:pPr>
              <w:widowControl/>
              <w:spacing w:before="0" w:after="0" w:line="240" w:lineRule="auto"/>
              <w:jc w:val="left"/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Дизайн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квартира, комнаты</w:t>
            </w:r>
          </w:p>
        </w:tc>
      </w:tr>
      <w:tr w14:paraId="45F9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3" w:type="dxa"/>
            <w:gridSpan w:val="7"/>
          </w:tcPr>
          <w:p w14:paraId="1D51414C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2-ая четверть (4 часа)</w:t>
            </w:r>
          </w:p>
        </w:tc>
      </w:tr>
      <w:tr w14:paraId="43F73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4FA7C5DD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880" w:type="dxa"/>
            <w:gridSpan w:val="2"/>
          </w:tcPr>
          <w:p w14:paraId="58FF5A96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Одежда и обувь.</w:t>
            </w:r>
          </w:p>
          <w:p w14:paraId="4A449BB7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Правила заказа одежды и обуви в интернет-магазинах.</w:t>
            </w:r>
          </w:p>
        </w:tc>
        <w:tc>
          <w:tcPr>
            <w:tcW w:w="735" w:type="dxa"/>
          </w:tcPr>
          <w:p w14:paraId="11BD8831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</w:t>
            </w:r>
          </w:p>
          <w:p w14:paraId="1773F768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0" w:type="dxa"/>
          </w:tcPr>
          <w:p w14:paraId="6180242E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422" w:type="dxa"/>
          </w:tcPr>
          <w:p w14:paraId="05215FF4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Беседа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работа в тетради</w:t>
            </w:r>
          </w:p>
        </w:tc>
        <w:tc>
          <w:tcPr>
            <w:tcW w:w="3686" w:type="dxa"/>
            <w:vMerge w:val="restart"/>
          </w:tcPr>
          <w:p w14:paraId="577346E2">
            <w:pPr>
              <w:widowControl/>
              <w:spacing w:before="0" w:after="0" w:line="240" w:lineRule="auto"/>
              <w:jc w:val="left"/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Заказ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интернет-магазин, маскировка,  мелкие пятна</w:t>
            </w:r>
          </w:p>
        </w:tc>
      </w:tr>
      <w:tr w14:paraId="0E37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088C20AD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5880" w:type="dxa"/>
            <w:gridSpan w:val="2"/>
          </w:tcPr>
          <w:p w14:paraId="77E1558F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  <w:t>Маскировка мелких пятен в одежде.</w:t>
            </w:r>
          </w:p>
        </w:tc>
        <w:tc>
          <w:tcPr>
            <w:tcW w:w="735" w:type="dxa"/>
          </w:tcPr>
          <w:p w14:paraId="74AB8072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0" w:type="dxa"/>
          </w:tcPr>
          <w:p w14:paraId="29612343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422" w:type="dxa"/>
          </w:tcPr>
          <w:p w14:paraId="20ADB16D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Беседа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работа в тетради</w:t>
            </w:r>
          </w:p>
        </w:tc>
        <w:tc>
          <w:tcPr>
            <w:tcW w:w="3686" w:type="dxa"/>
            <w:vMerge w:val="continue"/>
          </w:tcPr>
          <w:p w14:paraId="70482BF8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 w14:paraId="1F0D6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45650696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5880" w:type="dxa"/>
            <w:gridSpan w:val="2"/>
          </w:tcPr>
          <w:p w14:paraId="64F42006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Питание.</w:t>
            </w:r>
          </w:p>
          <w:p w14:paraId="58958507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Традиционные блюда в древнем Новгороде.</w:t>
            </w:r>
          </w:p>
        </w:tc>
        <w:tc>
          <w:tcPr>
            <w:tcW w:w="735" w:type="dxa"/>
          </w:tcPr>
          <w:p w14:paraId="72C4396F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</w:t>
            </w:r>
          </w:p>
          <w:p w14:paraId="7F8AC963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0" w:type="dxa"/>
          </w:tcPr>
          <w:p w14:paraId="798A24B6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422" w:type="dxa"/>
          </w:tcPr>
          <w:p w14:paraId="71FEC13E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Беседа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работа в тетради, просмотр презентации</w:t>
            </w:r>
          </w:p>
        </w:tc>
        <w:tc>
          <w:tcPr>
            <w:tcW w:w="3686" w:type="dxa"/>
            <w:vMerge w:val="restart"/>
          </w:tcPr>
          <w:p w14:paraId="02BC2B68">
            <w:pPr>
              <w:widowControl/>
              <w:spacing w:before="0" w:after="0" w:line="240" w:lineRule="auto"/>
              <w:jc w:val="left"/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Традиционные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блюда, вегетарианство, вегет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eastAsia="en-US" w:bidi="ar-SA"/>
              </w:rPr>
              <w:t>арианец</w:t>
            </w:r>
          </w:p>
        </w:tc>
      </w:tr>
      <w:tr w14:paraId="3823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0A1B4389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5880" w:type="dxa"/>
            <w:gridSpan w:val="2"/>
          </w:tcPr>
          <w:p w14:paraId="336CA74E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Вегетарианство, меню вегетарианца.</w:t>
            </w:r>
          </w:p>
        </w:tc>
        <w:tc>
          <w:tcPr>
            <w:tcW w:w="735" w:type="dxa"/>
          </w:tcPr>
          <w:p w14:paraId="5A181FC3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0" w:type="dxa"/>
          </w:tcPr>
          <w:p w14:paraId="442DA946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422" w:type="dxa"/>
          </w:tcPr>
          <w:p w14:paraId="076FD9AE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Беседа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работа в тетради</w:t>
            </w:r>
          </w:p>
        </w:tc>
        <w:tc>
          <w:tcPr>
            <w:tcW w:w="3686" w:type="dxa"/>
            <w:vMerge w:val="continue"/>
          </w:tcPr>
          <w:p w14:paraId="07820195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 w14:paraId="1565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133" w:type="dxa"/>
            <w:gridSpan w:val="7"/>
          </w:tcPr>
          <w:p w14:paraId="46918E9F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3-ья четверть (6 часов)</w:t>
            </w:r>
          </w:p>
        </w:tc>
      </w:tr>
      <w:tr w14:paraId="494D9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3498D92E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880" w:type="dxa"/>
            <w:gridSpan w:val="2"/>
          </w:tcPr>
          <w:p w14:paraId="7D5F7B82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Транспорт.</w:t>
            </w:r>
          </w:p>
          <w:p w14:paraId="3017894C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Документы, необходимые для покупки авиабилетов.</w:t>
            </w:r>
          </w:p>
        </w:tc>
        <w:tc>
          <w:tcPr>
            <w:tcW w:w="735" w:type="dxa"/>
          </w:tcPr>
          <w:p w14:paraId="5A5030E4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</w:t>
            </w:r>
          </w:p>
          <w:p w14:paraId="420C5C87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0" w:type="dxa"/>
          </w:tcPr>
          <w:p w14:paraId="7AACAAF7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422" w:type="dxa"/>
          </w:tcPr>
          <w:p w14:paraId="38BC00FE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Беседа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работа в тетради</w:t>
            </w:r>
          </w:p>
        </w:tc>
        <w:tc>
          <w:tcPr>
            <w:tcW w:w="3686" w:type="dxa"/>
            <w:vMerge w:val="restart"/>
          </w:tcPr>
          <w:p w14:paraId="755B069B">
            <w:pPr>
              <w:widowControl/>
              <w:spacing w:before="0" w:after="0" w:line="240" w:lineRule="auto"/>
              <w:jc w:val="left"/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en-US" w:bidi="ar-SA"/>
              </w:rPr>
              <w:t>Авиабилет, бронирование, авиабилет, авиарейс</w:t>
            </w:r>
          </w:p>
        </w:tc>
      </w:tr>
      <w:tr w14:paraId="3E94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2640988A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5880" w:type="dxa"/>
            <w:gridSpan w:val="2"/>
          </w:tcPr>
          <w:p w14:paraId="1877CD72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Правила бронирования и оплаты авиабилетов.</w:t>
            </w:r>
          </w:p>
        </w:tc>
        <w:tc>
          <w:tcPr>
            <w:tcW w:w="735" w:type="dxa"/>
          </w:tcPr>
          <w:p w14:paraId="11FA8A07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0" w:type="dxa"/>
          </w:tcPr>
          <w:p w14:paraId="093CC66D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422" w:type="dxa"/>
          </w:tcPr>
          <w:p w14:paraId="577F6ED4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Беседа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работа в тетради</w:t>
            </w:r>
          </w:p>
        </w:tc>
        <w:tc>
          <w:tcPr>
            <w:tcW w:w="3686" w:type="dxa"/>
            <w:vMerge w:val="continue"/>
          </w:tcPr>
          <w:p w14:paraId="22BD9F0A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 w14:paraId="0A8B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3BA45D0F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5880" w:type="dxa"/>
            <w:gridSpan w:val="2"/>
          </w:tcPr>
          <w:p w14:paraId="73A04FC7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kern w:val="0"/>
                <w:sz w:val="22"/>
                <w:szCs w:val="22"/>
                <w:lang w:val="ru-RU" w:eastAsia="en-US" w:bidi="ar-SA"/>
              </w:rPr>
              <w:t>Семья.</w:t>
            </w:r>
          </w:p>
          <w:p w14:paraId="5749B745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Счётчики электроэнергии, их виды.</w:t>
            </w:r>
          </w:p>
        </w:tc>
        <w:tc>
          <w:tcPr>
            <w:tcW w:w="735" w:type="dxa"/>
          </w:tcPr>
          <w:p w14:paraId="44340D3E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3</w:t>
            </w:r>
          </w:p>
          <w:p w14:paraId="085C1964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0" w:type="dxa"/>
          </w:tcPr>
          <w:p w14:paraId="724A5AC9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422" w:type="dxa"/>
          </w:tcPr>
          <w:p w14:paraId="0E1CBED6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Беседа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работа в тетради, просмотр презентации</w:t>
            </w:r>
          </w:p>
        </w:tc>
        <w:tc>
          <w:tcPr>
            <w:tcW w:w="3686" w:type="dxa"/>
            <w:vMerge w:val="restart"/>
          </w:tcPr>
          <w:p w14:paraId="7B1FF8C5">
            <w:pPr>
              <w:widowControl/>
              <w:spacing w:before="0" w:after="0" w:line="240" w:lineRule="auto"/>
              <w:jc w:val="left"/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Счётчики электроэнергии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en-US" w:bidi="ar-SA"/>
              </w:rPr>
              <w:t>, д</w:t>
            </w: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ебетовые и кредитные банковские карты</w:t>
            </w:r>
          </w:p>
        </w:tc>
      </w:tr>
      <w:tr w14:paraId="4A58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38992A99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5880" w:type="dxa"/>
            <w:gridSpan w:val="2"/>
          </w:tcPr>
          <w:p w14:paraId="02353821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Приборы учёта водоснабжения, их виды.</w:t>
            </w:r>
          </w:p>
        </w:tc>
        <w:tc>
          <w:tcPr>
            <w:tcW w:w="735" w:type="dxa"/>
          </w:tcPr>
          <w:p w14:paraId="4E1AE998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0" w:type="dxa"/>
          </w:tcPr>
          <w:p w14:paraId="6B56BAA8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422" w:type="dxa"/>
          </w:tcPr>
          <w:p w14:paraId="36E6649E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Беседа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работа в тетради, просмотр презентации</w:t>
            </w:r>
          </w:p>
        </w:tc>
        <w:tc>
          <w:tcPr>
            <w:tcW w:w="3686" w:type="dxa"/>
            <w:vMerge w:val="continue"/>
          </w:tcPr>
          <w:p w14:paraId="74C793DE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 w14:paraId="2D3A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7CE7C7C5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5880" w:type="dxa"/>
            <w:gridSpan w:val="2"/>
          </w:tcPr>
          <w:p w14:paraId="1A8FCC4A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Дебетовые и кредитные банковские карты.</w:t>
            </w:r>
          </w:p>
        </w:tc>
        <w:tc>
          <w:tcPr>
            <w:tcW w:w="735" w:type="dxa"/>
          </w:tcPr>
          <w:p w14:paraId="7948EFF3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0" w:type="dxa"/>
          </w:tcPr>
          <w:p w14:paraId="72EF4E3E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3422" w:type="dxa"/>
          </w:tcPr>
          <w:p w14:paraId="578D00A8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Беседа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работа в тетради, просмотр презентации</w:t>
            </w:r>
          </w:p>
        </w:tc>
        <w:tc>
          <w:tcPr>
            <w:tcW w:w="3686" w:type="dxa"/>
            <w:vMerge w:val="continue"/>
          </w:tcPr>
          <w:p w14:paraId="65386205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 w14:paraId="3C07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14CC2117">
            <w:pPr>
              <w:widowControl/>
              <w:spacing w:before="0"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2"/>
          </w:tcPr>
          <w:p w14:paraId="1307FB28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35" w:type="dxa"/>
          </w:tcPr>
          <w:p w14:paraId="2E84F76D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780" w:type="dxa"/>
          </w:tcPr>
          <w:p w14:paraId="0595317A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422" w:type="dxa"/>
          </w:tcPr>
          <w:p w14:paraId="049AB9FF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686" w:type="dxa"/>
          </w:tcPr>
          <w:p w14:paraId="24681590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  <w:tr w14:paraId="29686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7ADF8FA0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5880" w:type="dxa"/>
            <w:gridSpan w:val="2"/>
          </w:tcPr>
          <w:p w14:paraId="2206E621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Торговля.</w:t>
            </w:r>
          </w:p>
          <w:p w14:paraId="6F27594A">
            <w:pPr>
              <w:spacing w:before="0" w:after="0" w:line="240" w:lineRule="auto"/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Ярмарки в Древней Руси.</w:t>
            </w:r>
          </w:p>
        </w:tc>
        <w:tc>
          <w:tcPr>
            <w:tcW w:w="735" w:type="dxa"/>
          </w:tcPr>
          <w:p w14:paraId="1D614692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 w14:paraId="1BA2AEA2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0" w:type="dxa"/>
          </w:tcPr>
          <w:p w14:paraId="3A9A691F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3422" w:type="dxa"/>
          </w:tcPr>
          <w:p w14:paraId="47138C07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Беседа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работа в тетради, просмотр презентации</w:t>
            </w:r>
          </w:p>
        </w:tc>
        <w:tc>
          <w:tcPr>
            <w:tcW w:w="3686" w:type="dxa"/>
          </w:tcPr>
          <w:p w14:paraId="26302B24">
            <w:pPr>
              <w:widowControl/>
              <w:spacing w:before="0" w:after="0" w:line="240" w:lineRule="auto"/>
              <w:jc w:val="left"/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Скоморох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ярмарка, гулянье, купец</w:t>
            </w:r>
          </w:p>
        </w:tc>
      </w:tr>
      <w:tr w14:paraId="7D6F4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3" w:type="dxa"/>
            <w:gridSpan w:val="7"/>
          </w:tcPr>
          <w:p w14:paraId="31D7FBF9">
            <w:pPr>
              <w:widowControl/>
              <w:spacing w:before="0" w:after="0" w:line="240" w:lineRule="auto"/>
              <w:jc w:val="center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4-ая четверть (4 часа)</w:t>
            </w:r>
          </w:p>
        </w:tc>
      </w:tr>
      <w:tr w14:paraId="13F42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696DB1AF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880" w:type="dxa"/>
            <w:gridSpan w:val="2"/>
          </w:tcPr>
          <w:p w14:paraId="4F010D39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Средства связи.</w:t>
            </w:r>
          </w:p>
          <w:p w14:paraId="7F33376C">
            <w:pPr>
              <w:spacing w:before="0" w:after="0" w:line="240" w:lineRule="auto"/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Правила чтения почтовых чеков, отслеживания почтовых отправлений.</w:t>
            </w:r>
          </w:p>
        </w:tc>
        <w:tc>
          <w:tcPr>
            <w:tcW w:w="735" w:type="dxa"/>
          </w:tcPr>
          <w:p w14:paraId="32400A55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 w14:paraId="2BD75837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0" w:type="dxa"/>
          </w:tcPr>
          <w:p w14:paraId="2C5DBFDC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422" w:type="dxa"/>
          </w:tcPr>
          <w:p w14:paraId="14DC8A7C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Беседа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работа в тетради</w:t>
            </w:r>
          </w:p>
        </w:tc>
        <w:tc>
          <w:tcPr>
            <w:tcW w:w="3686" w:type="dxa"/>
          </w:tcPr>
          <w:p w14:paraId="6189F99D">
            <w:pPr>
              <w:widowControl/>
              <w:spacing w:before="0" w:after="0" w:line="240" w:lineRule="auto"/>
              <w:jc w:val="left"/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Почтовый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чек, реквизиты, путь следования</w:t>
            </w:r>
          </w:p>
        </w:tc>
      </w:tr>
      <w:tr w14:paraId="4304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0D3A0887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5880" w:type="dxa"/>
            <w:gridSpan w:val="2"/>
          </w:tcPr>
          <w:p w14:paraId="1A9395F4">
            <w:p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Предприятия бытового обслуживания.</w:t>
            </w:r>
          </w:p>
          <w:p w14:paraId="53DE247D">
            <w:pPr>
              <w:spacing w:before="0" w:after="0" w:line="240" w:lineRule="auto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Клининговые фирмы Великого Новгорода.</w:t>
            </w:r>
          </w:p>
        </w:tc>
        <w:tc>
          <w:tcPr>
            <w:tcW w:w="735" w:type="dxa"/>
          </w:tcPr>
          <w:p w14:paraId="319FA1DD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</w:t>
            </w:r>
          </w:p>
          <w:p w14:paraId="6F47BCDA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0" w:type="dxa"/>
          </w:tcPr>
          <w:p w14:paraId="4B62D140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422" w:type="dxa"/>
          </w:tcPr>
          <w:p w14:paraId="5B4EDE6C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Беседа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работа в тетради, просмотр презентации</w:t>
            </w:r>
          </w:p>
        </w:tc>
        <w:tc>
          <w:tcPr>
            <w:tcW w:w="3686" w:type="dxa"/>
          </w:tcPr>
          <w:p w14:paraId="7A56F90E">
            <w:pPr>
              <w:widowControl/>
              <w:spacing w:before="0" w:after="0" w:line="240" w:lineRule="auto"/>
              <w:jc w:val="left"/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Клининг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клининговая фирма, услуга, офис</w:t>
            </w:r>
          </w:p>
        </w:tc>
      </w:tr>
      <w:tr w14:paraId="39FD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60D69F1D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5880" w:type="dxa"/>
            <w:gridSpan w:val="2"/>
          </w:tcPr>
          <w:p w14:paraId="590BF825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Трудоустройство.</w:t>
            </w:r>
          </w:p>
          <w:p w14:paraId="44FFF369">
            <w:pPr>
              <w:spacing w:before="0" w:after="0" w:line="240" w:lineRule="auto"/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Самозанятость.</w:t>
            </w:r>
          </w:p>
        </w:tc>
        <w:tc>
          <w:tcPr>
            <w:tcW w:w="735" w:type="dxa"/>
          </w:tcPr>
          <w:p w14:paraId="63F412C4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</w:t>
            </w:r>
          </w:p>
          <w:p w14:paraId="04566492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0" w:type="dxa"/>
          </w:tcPr>
          <w:p w14:paraId="737DC8DA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422" w:type="dxa"/>
          </w:tcPr>
          <w:p w14:paraId="4A4C4FD2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Беседа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работа в тетради, просмотр презентации</w:t>
            </w:r>
          </w:p>
        </w:tc>
        <w:tc>
          <w:tcPr>
            <w:tcW w:w="3686" w:type="dxa"/>
            <w:vMerge w:val="restart"/>
          </w:tcPr>
          <w:p w14:paraId="5935F5DC">
            <w:pPr>
              <w:widowControl/>
              <w:spacing w:before="0" w:after="0" w:line="240" w:lineRule="auto"/>
              <w:jc w:val="left"/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Самозанятость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индивидуальный предприниматель</w:t>
            </w:r>
          </w:p>
        </w:tc>
      </w:tr>
      <w:tr w14:paraId="304EA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6C4BCFFE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5880" w:type="dxa"/>
            <w:gridSpan w:val="2"/>
          </w:tcPr>
          <w:p w14:paraId="7054A5B4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Индивидуальный предприниматель — кто он?</w:t>
            </w:r>
          </w:p>
        </w:tc>
        <w:tc>
          <w:tcPr>
            <w:tcW w:w="735" w:type="dxa"/>
          </w:tcPr>
          <w:p w14:paraId="2F84D616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80" w:type="dxa"/>
          </w:tcPr>
          <w:p w14:paraId="7139E78F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422" w:type="dxa"/>
          </w:tcPr>
          <w:p w14:paraId="0C7CEB5E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Беседа</w:t>
            </w:r>
            <w:r>
              <w:rPr>
                <w:rFonts w:hint="default"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  <w:t>, работа в тетради, просмотр презентации</w:t>
            </w:r>
          </w:p>
        </w:tc>
        <w:tc>
          <w:tcPr>
            <w:tcW w:w="3686" w:type="dxa"/>
            <w:vMerge w:val="continue"/>
          </w:tcPr>
          <w:p w14:paraId="4AE3247F">
            <w:pPr>
              <w:widowControl/>
              <w:spacing w:before="0" w:after="0" w:line="240" w:lineRule="auto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</w:p>
        </w:tc>
      </w:tr>
    </w:tbl>
    <w:p w14:paraId="7616F9E2">
      <w:pPr>
        <w:rPr>
          <w:rFonts w:ascii="Times New Roman" w:hAnsi="Times New Roman" w:cs="Times New Roman" w:eastAsiaTheme="minorHAnsi"/>
          <w:sz w:val="24"/>
          <w:szCs w:val="24"/>
          <w:lang w:eastAsia="en-US"/>
        </w:rPr>
      </w:pPr>
    </w:p>
    <w:p w14:paraId="3F782D1C">
      <w:pPr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6E437B3A">
      <w:pPr>
        <w:jc w:val="center"/>
        <w:rPr>
          <w:rFonts w:ascii="Times New Roman" w:hAnsi="Times New Roman" w:eastAsia="Calibri" w:cs="Times New Roman"/>
          <w:b/>
          <w:sz w:val="28"/>
        </w:rPr>
      </w:pPr>
    </w:p>
    <w:p w14:paraId="7FA3EC64">
      <w:pPr>
        <w:spacing w:before="0" w:after="0" w:line="360" w:lineRule="auto"/>
        <w:contextualSpacing/>
        <w:rPr>
          <w:rFonts w:ascii="Times New Roman" w:hAnsi="Times New Roman" w:eastAsia="Times New Roman" w:cs="Times New Roman"/>
          <w:sz w:val="24"/>
          <w:szCs w:val="24"/>
          <w:u w:val="single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val="zh-CN" w:eastAsia="zh-CN"/>
        </w:rPr>
        <w:t>Наличие материально-технического обеспечения:</w:t>
      </w:r>
    </w:p>
    <w:p w14:paraId="6999C4DF">
      <w:pPr>
        <w:spacing w:before="0" w:after="0" w:line="360" w:lineRule="auto"/>
        <w:contextualSpacing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Интерактивные средства обучения (доска, компьютер).</w:t>
      </w:r>
    </w:p>
    <w:p w14:paraId="4EE76F54">
      <w:pPr>
        <w:spacing w:before="0" w:after="0" w:line="360" w:lineRule="auto"/>
        <w:contextualSpacing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Демонстрационные таблицы на печатной основе.</w:t>
      </w:r>
    </w:p>
    <w:p w14:paraId="542E2663">
      <w:pPr>
        <w:spacing w:before="0" w:after="0" w:line="360" w:lineRule="auto"/>
        <w:ind w:left="284"/>
        <w:contextualSpacing/>
        <w:rPr>
          <w:rFonts w:ascii="Times New Roman" w:hAnsi="Times New Roman" w:eastAsia="Times New Roman" w:cs="Times New Roman"/>
          <w:bCs/>
          <w:sz w:val="24"/>
          <w:szCs w:val="24"/>
          <w:u w:val="single"/>
          <w:lang w:val="zh-CN"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  <w:t xml:space="preserve">   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val="zh-CN" w:eastAsia="zh-CN"/>
        </w:rPr>
        <w:t>Учебно - методическое обеспечение и условия реализации программы:</w:t>
      </w:r>
    </w:p>
    <w:p w14:paraId="184BA48B">
      <w:pPr>
        <w:spacing w:before="0" w:after="0" w:line="36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С.А.Львова «Практический материал к урокам социально-бытовой ориентировки», .г.Москва, Гуманитарный издательский центр «Владос», 2005г.</w:t>
      </w:r>
    </w:p>
    <w:p w14:paraId="509A93D1">
      <w:pPr>
        <w:tabs>
          <w:tab w:val="left" w:pos="397"/>
        </w:tabs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0AE179F">
      <w:pPr>
        <w:tabs>
          <w:tab w:val="left" w:pos="397"/>
        </w:tabs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1BBF21C">
      <w:pPr>
        <w:tabs>
          <w:tab w:val="left" w:pos="397"/>
        </w:tabs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5249361">
      <w:pPr>
        <w:tabs>
          <w:tab w:val="left" w:pos="397"/>
        </w:tabs>
        <w:spacing w:before="0"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5" w:name="_GoBack"/>
      <w:r>
        <w:rPr>
          <w:rFonts w:ascii="Times New Roman" w:hAnsi="Times New Roman" w:eastAsia="Times New Roman" w:cs="Times New Roman"/>
          <w:b/>
          <w:sz w:val="24"/>
          <w:szCs w:val="24"/>
        </w:rPr>
        <w:t>Система оценки достижений</w:t>
      </w:r>
    </w:p>
    <w:p w14:paraId="0959E8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8BE01A1">
      <w:pPr>
        <w:numPr>
          <w:ilvl w:val="0"/>
          <w:numId w:val="5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0 баллов - нет фиксируемой динамики; </w:t>
      </w:r>
    </w:p>
    <w:p w14:paraId="4A4A9FD3">
      <w:pPr>
        <w:numPr>
          <w:ilvl w:val="0"/>
          <w:numId w:val="5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балл - минимальная динамика; </w:t>
      </w:r>
    </w:p>
    <w:p w14:paraId="2A6E8B17">
      <w:pPr>
        <w:numPr>
          <w:ilvl w:val="0"/>
          <w:numId w:val="5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 балла - удовлетворительная динамика; </w:t>
      </w:r>
    </w:p>
    <w:p w14:paraId="4BFDF072">
      <w:pPr>
        <w:numPr>
          <w:ilvl w:val="0"/>
          <w:numId w:val="5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 балла - значительная динамика. </w:t>
      </w:r>
    </w:p>
    <w:bookmarkEnd w:id="5"/>
    <w:p w14:paraId="1B720AB5">
      <w:pPr>
        <w:spacing w:before="0" w:after="200"/>
        <w:rPr>
          <w:rFonts w:ascii="Calibri" w:hAnsi="Calibri" w:eastAsia="Calibri" w:cs="Calibri"/>
        </w:rPr>
      </w:pPr>
    </w:p>
    <w:sectPr>
      <w:footerReference r:id="rId9" w:type="first"/>
      <w:footerReference r:id="rId8" w:type="default"/>
      <w:pgSz w:w="16838" w:h="11906" w:orient="landscape"/>
      <w:pgMar w:top="720" w:right="720" w:bottom="765" w:left="720" w:header="0" w:footer="708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oto Sans Symbol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57970022"/>
      <w:docPartObj>
        <w:docPartGallery w:val="autotext"/>
      </w:docPartObj>
    </w:sdtPr>
    <w:sdtContent>
      <w:p w14:paraId="1468DA8E">
        <w:pPr>
          <w:pStyle w:val="7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7634B422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1DC32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EF15E"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57970022"/>
      <w:docPartObj>
        <w:docPartGallery w:val="autotext"/>
      </w:docPartObj>
    </w:sdtPr>
    <w:sdtContent>
      <w:p w14:paraId="57C9EF4A">
        <w:pPr>
          <w:pStyle w:val="7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3B3CC534">
    <w:pPr>
      <w:pStyle w:val="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281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−"/>
      <w:lvlJc w:val="left"/>
      <w:pPr>
        <w:tabs>
          <w:tab w:val="left" w:pos="0"/>
        </w:tabs>
        <w:ind w:left="1429" w:hanging="360"/>
      </w:pPr>
      <w:rPr>
        <w:rFonts w:hint="default" w:ascii="Noto Sans Symbols" w:hAnsi="Noto Sans Symbols" w:cs="Noto Sans Symbols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▪"/>
      <w:lvlJc w:val="left"/>
      <w:pPr>
        <w:tabs>
          <w:tab w:val="left" w:pos="0"/>
        </w:tabs>
        <w:ind w:left="2869" w:hanging="360"/>
      </w:pPr>
      <w:rPr>
        <w:rFonts w:hint="default" w:ascii="Noto Sans Symbols" w:hAnsi="Noto Sans Symbols" w:cs="Noto Sans Symbols"/>
      </w:rPr>
    </w:lvl>
    <w:lvl w:ilvl="3" w:tentative="0">
      <w:start w:val="1"/>
      <w:numFmt w:val="bullet"/>
      <w:lvlText w:val="●"/>
      <w:lvlJc w:val="left"/>
      <w:pPr>
        <w:tabs>
          <w:tab w:val="left" w:pos="0"/>
        </w:tabs>
        <w:ind w:left="3589" w:hanging="360"/>
      </w:pPr>
      <w:rPr>
        <w:rFonts w:hint="default" w:ascii="Noto Sans Symbols" w:hAnsi="Noto Sans Symbols" w:cs="Noto Sans Symbols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▪"/>
      <w:lvlJc w:val="left"/>
      <w:pPr>
        <w:tabs>
          <w:tab w:val="left" w:pos="0"/>
        </w:tabs>
        <w:ind w:left="5029" w:hanging="360"/>
      </w:pPr>
      <w:rPr>
        <w:rFonts w:hint="default" w:ascii="Noto Sans Symbols" w:hAnsi="Noto Sans Symbols" w:cs="Noto Sans Symbols"/>
      </w:rPr>
    </w:lvl>
    <w:lvl w:ilvl="6" w:tentative="0">
      <w:start w:val="1"/>
      <w:numFmt w:val="bullet"/>
      <w:lvlText w:val="●"/>
      <w:lvlJc w:val="left"/>
      <w:pPr>
        <w:tabs>
          <w:tab w:val="left" w:pos="0"/>
        </w:tabs>
        <w:ind w:left="5749" w:hanging="360"/>
      </w:pPr>
      <w:rPr>
        <w:rFonts w:hint="default" w:ascii="Noto Sans Symbols" w:hAnsi="Noto Sans Symbols" w:cs="Noto Sans Symbols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▪"/>
      <w:lvlJc w:val="left"/>
      <w:pPr>
        <w:tabs>
          <w:tab w:val="left" w:pos="0"/>
        </w:tabs>
        <w:ind w:left="7189" w:hanging="360"/>
      </w:pPr>
      <w:rPr>
        <w:rFonts w:hint="default" w:ascii="Noto Sans Symbols" w:hAnsi="Noto Sans Symbols" w:cs="Noto Sans Symbols"/>
      </w:rPr>
    </w:lvl>
  </w:abstractNum>
  <w:abstractNum w:abstractNumId="1">
    <w:nsid w:val="BF205925"/>
    <w:multiLevelType w:val="multilevel"/>
    <w:tmpl w:val="BF205925"/>
    <w:lvl w:ilvl="0" w:tentative="0">
      <w:start w:val="3"/>
      <w:numFmt w:val="decimal"/>
      <w:lvlText w:val="%1."/>
      <w:lvlJc w:val="left"/>
      <w:pPr>
        <w:tabs>
          <w:tab w:val="left" w:pos="0"/>
        </w:tabs>
        <w:ind w:left="144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abstractNum w:abstractNumId="2">
    <w:nsid w:val="CF092B84"/>
    <w:multiLevelType w:val="multilevel"/>
    <w:tmpl w:val="CF092B84"/>
    <w:lvl w:ilvl="0" w:tentative="0">
      <w:start w:val="3"/>
      <w:numFmt w:val="decimal"/>
      <w:lvlText w:val="%1."/>
      <w:lvlJc w:val="left"/>
      <w:pPr>
        <w:tabs>
          <w:tab w:val="left" w:pos="0"/>
        </w:tabs>
        <w:ind w:left="1069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hyphenationZone w:val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0DEB4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80"/>
      <w:u w:val="single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footer"/>
    <w:basedOn w:val="1"/>
    <w:link w:val="10"/>
    <w:semiHidden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8">
    <w:name w:val="List"/>
    <w:basedOn w:val="6"/>
    <w:qFormat/>
    <w:uiPriority w:val="0"/>
    <w:rPr>
      <w:rFonts w:cs="Mangal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Нижний колонтитул Знак"/>
    <w:basedOn w:val="2"/>
    <w:link w:val="7"/>
    <w:semiHidden/>
    <w:qFormat/>
    <w:uiPriority w:val="99"/>
  </w:style>
  <w:style w:type="paragraph" w:customStyle="1" w:styleId="11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2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13">
    <w:name w:val="List Paragraph"/>
    <w:basedOn w:val="1"/>
    <w:qFormat/>
    <w:uiPriority w:val="34"/>
    <w:pPr>
      <w:spacing w:before="0" w:after="200"/>
      <w:ind w:left="720"/>
      <w:contextualSpacing/>
    </w:pPr>
  </w:style>
  <w:style w:type="paragraph" w:customStyle="1" w:styleId="14">
    <w:name w:val="Header and Footer"/>
    <w:basedOn w:val="1"/>
    <w:qFormat/>
    <w:uiPriority w:val="0"/>
  </w:style>
  <w:style w:type="paragraph" w:customStyle="1" w:styleId="15">
    <w:name w:val="Содержимое врезки"/>
    <w:basedOn w:val="1"/>
    <w:qFormat/>
    <w:uiPriority w:val="0"/>
  </w:style>
  <w:style w:type="table" w:customStyle="1" w:styleId="16">
    <w:name w:val="Сетка таблицы1"/>
    <w:basedOn w:val="3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F75E1-D653-4671-8146-7216FAC5F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1818</Words>
  <Characters>12565</Characters>
  <Paragraphs>246</Paragraphs>
  <TotalTime>2</TotalTime>
  <ScaleCrop>false</ScaleCrop>
  <LinksUpToDate>false</LinksUpToDate>
  <CharactersWithSpaces>14788</CharactersWithSpaces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2016-02-19T06:11:00Z</dcterms:created>
  <dc:creator>1</dc:creator>
  <cp:lastModifiedBy>1</cp:lastModifiedBy>
  <dcterms:modified xsi:type="dcterms:W3CDTF">2024-11-17T12:24:43Z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0BC23485A5524E5F8BB0130E6115CD47_12</vt:lpwstr>
  </property>
</Properties>
</file>